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00" w:type="dxa"/>
        <w:shd w:val="clear" w:color="auto" w:fill="FAFAFA"/>
        <w:tblCellMar>
          <w:left w:w="0" w:type="dxa"/>
          <w:right w:w="0" w:type="dxa"/>
        </w:tblCellMar>
        <w:tblLook w:val="04A0" w:firstRow="1" w:lastRow="0" w:firstColumn="1" w:lastColumn="0" w:noHBand="0" w:noVBand="1"/>
      </w:tblPr>
      <w:tblGrid>
        <w:gridCol w:w="9000"/>
      </w:tblGrid>
      <w:tr w:rsidR="00B13964" w:rsidRPr="00B13964" w14:paraId="38F84B52" w14:textId="77777777" w:rsidTr="00B13964">
        <w:trPr>
          <w:hidden/>
        </w:trPr>
        <w:tc>
          <w:tcPr>
            <w:tcW w:w="0" w:type="auto"/>
            <w:tcBorders>
              <w:top w:val="nil"/>
              <w:bottom w:val="nil"/>
            </w:tcBorders>
            <w:shd w:val="clear" w:color="auto" w:fill="FAFAFA"/>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B13964" w:rsidRPr="00B13964" w14:paraId="289CE8DA" w14:textId="77777777">
              <w:trPr>
                <w:hidden/>
              </w:trPr>
              <w:tc>
                <w:tcPr>
                  <w:tcW w:w="0" w:type="auto"/>
                  <w:tcMar>
                    <w:top w:w="135" w:type="dxa"/>
                    <w:left w:w="0" w:type="dxa"/>
                    <w:bottom w:w="0" w:type="dxa"/>
                    <w:right w:w="0" w:type="dxa"/>
                  </w:tcMar>
                  <w:hideMark/>
                </w:tcPr>
                <w:p w14:paraId="3CD8F725" w14:textId="77777777" w:rsidR="00B13964" w:rsidRPr="00B13964" w:rsidRDefault="00B13964" w:rsidP="00B13964">
                  <w:pPr>
                    <w:rPr>
                      <w:vanish/>
                    </w:rPr>
                  </w:pPr>
                </w:p>
                <w:tbl>
                  <w:tblPr>
                    <w:tblpPr w:leftFromText="45" w:rightFromText="45" w:vertAnchor="text"/>
                    <w:tblW w:w="3150" w:type="dxa"/>
                    <w:tblCellMar>
                      <w:left w:w="0" w:type="dxa"/>
                      <w:right w:w="0" w:type="dxa"/>
                    </w:tblCellMar>
                    <w:tblLook w:val="04A0" w:firstRow="1" w:lastRow="0" w:firstColumn="1" w:lastColumn="0" w:noHBand="0" w:noVBand="1"/>
                  </w:tblPr>
                  <w:tblGrid>
                    <w:gridCol w:w="3150"/>
                  </w:tblGrid>
                  <w:tr w:rsidR="00B13964" w:rsidRPr="00B13964" w14:paraId="6A53C900" w14:textId="77777777">
                    <w:tc>
                      <w:tcPr>
                        <w:tcW w:w="0" w:type="auto"/>
                        <w:tcMar>
                          <w:top w:w="0" w:type="dxa"/>
                          <w:left w:w="270" w:type="dxa"/>
                          <w:bottom w:w="135" w:type="dxa"/>
                          <w:right w:w="270" w:type="dxa"/>
                        </w:tcMar>
                        <w:hideMark/>
                      </w:tcPr>
                      <w:p w14:paraId="6A8E25FA" w14:textId="77777777" w:rsidR="00B13964" w:rsidRPr="00B13964" w:rsidRDefault="00B13964" w:rsidP="00B13964">
                        <w:hyperlink r:id="rId4" w:tgtFrame="_blank" w:history="1">
                          <w:r w:rsidRPr="00B13964">
                            <w:rPr>
                              <w:rStyle w:val="Hyperlink"/>
                            </w:rPr>
                            <w:t>View this email in your browser</w:t>
                          </w:r>
                        </w:hyperlink>
                      </w:p>
                    </w:tc>
                  </w:tr>
                </w:tbl>
                <w:p w14:paraId="2B52F565" w14:textId="77777777" w:rsidR="00B13964" w:rsidRPr="00B13964" w:rsidRDefault="00B13964" w:rsidP="00B13964"/>
              </w:tc>
            </w:tr>
          </w:tbl>
          <w:p w14:paraId="269DBFC6" w14:textId="77777777" w:rsidR="00B13964" w:rsidRPr="00B13964" w:rsidRDefault="00B13964" w:rsidP="00B13964">
            <w:pPr>
              <w:rPr>
                <w:vanish/>
              </w:rPr>
            </w:pPr>
          </w:p>
          <w:tbl>
            <w:tblPr>
              <w:tblW w:w="5000" w:type="pct"/>
              <w:tblCellMar>
                <w:left w:w="0" w:type="dxa"/>
                <w:right w:w="0" w:type="dxa"/>
              </w:tblCellMar>
              <w:tblLook w:val="04A0" w:firstRow="1" w:lastRow="0" w:firstColumn="1" w:lastColumn="0" w:noHBand="0" w:noVBand="1"/>
            </w:tblPr>
            <w:tblGrid>
              <w:gridCol w:w="9000"/>
            </w:tblGrid>
            <w:tr w:rsidR="00B13964" w:rsidRPr="00B13964" w14:paraId="4A435314" w14:textId="77777777">
              <w:tc>
                <w:tcPr>
                  <w:tcW w:w="0" w:type="auto"/>
                  <w:tcMar>
                    <w:top w:w="135" w:type="dxa"/>
                    <w:left w:w="0" w:type="dxa"/>
                    <w:bottom w:w="0" w:type="dxa"/>
                    <w:right w:w="0" w:type="dxa"/>
                  </w:tcMar>
                  <w:hideMark/>
                </w:tcPr>
                <w:tbl>
                  <w:tblPr>
                    <w:tblpPr w:leftFromText="45" w:rightFromText="45" w:vertAnchor="text"/>
                    <w:tblW w:w="5850" w:type="dxa"/>
                    <w:tblCellMar>
                      <w:left w:w="0" w:type="dxa"/>
                      <w:right w:w="0" w:type="dxa"/>
                    </w:tblCellMar>
                    <w:tblLook w:val="04A0" w:firstRow="1" w:lastRow="0" w:firstColumn="1" w:lastColumn="0" w:noHBand="0" w:noVBand="1"/>
                  </w:tblPr>
                  <w:tblGrid>
                    <w:gridCol w:w="5850"/>
                  </w:tblGrid>
                  <w:tr w:rsidR="00B13964" w:rsidRPr="00B13964" w14:paraId="1021F74C" w14:textId="77777777">
                    <w:tc>
                      <w:tcPr>
                        <w:tcW w:w="0" w:type="auto"/>
                        <w:tcMar>
                          <w:top w:w="0" w:type="dxa"/>
                          <w:left w:w="270" w:type="dxa"/>
                          <w:bottom w:w="135" w:type="dxa"/>
                          <w:right w:w="270" w:type="dxa"/>
                        </w:tcMar>
                        <w:hideMark/>
                      </w:tcPr>
                      <w:p w14:paraId="0CD2DAD6" w14:textId="77777777" w:rsidR="00B13964" w:rsidRPr="00B13964" w:rsidRDefault="00B13964" w:rsidP="00B13964">
                        <w:pPr>
                          <w:rPr>
                            <w:b/>
                            <w:bCs/>
                          </w:rPr>
                        </w:pPr>
                        <w:r w:rsidRPr="00B13964">
                          <w:rPr>
                            <w:b/>
                            <w:bCs/>
                          </w:rPr>
                          <w:t xml:space="preserve">EKTG for </w:t>
                        </w:r>
                        <w:proofErr w:type="spellStart"/>
                        <w:r w:rsidRPr="00B13964">
                          <w:rPr>
                            <w:b/>
                            <w:bCs/>
                          </w:rPr>
                          <w:t>eTechnology</w:t>
                        </w:r>
                        <w:proofErr w:type="spellEnd"/>
                      </w:p>
                    </w:tc>
                  </w:tr>
                </w:tbl>
                <w:p w14:paraId="0218D0E4" w14:textId="77777777" w:rsidR="00B13964" w:rsidRPr="00B13964" w:rsidRDefault="00B13964" w:rsidP="00B13964">
                  <w:pPr>
                    <w:rPr>
                      <w:vanish/>
                    </w:rPr>
                  </w:pPr>
                </w:p>
                <w:tbl>
                  <w:tblPr>
                    <w:tblpPr w:leftFromText="45" w:rightFromText="45" w:vertAnchor="text"/>
                    <w:tblW w:w="3150" w:type="dxa"/>
                    <w:tblCellMar>
                      <w:left w:w="0" w:type="dxa"/>
                      <w:right w:w="0" w:type="dxa"/>
                    </w:tblCellMar>
                    <w:tblLook w:val="04A0" w:firstRow="1" w:lastRow="0" w:firstColumn="1" w:lastColumn="0" w:noHBand="0" w:noVBand="1"/>
                  </w:tblPr>
                  <w:tblGrid>
                    <w:gridCol w:w="3150"/>
                  </w:tblGrid>
                  <w:tr w:rsidR="00B13964" w:rsidRPr="00B13964" w14:paraId="166F1FE7" w14:textId="77777777">
                    <w:tc>
                      <w:tcPr>
                        <w:tcW w:w="0" w:type="auto"/>
                        <w:tcMar>
                          <w:top w:w="0" w:type="dxa"/>
                          <w:left w:w="270" w:type="dxa"/>
                          <w:bottom w:w="135" w:type="dxa"/>
                          <w:right w:w="270" w:type="dxa"/>
                        </w:tcMar>
                        <w:hideMark/>
                      </w:tcPr>
                      <w:p w14:paraId="0D1269BD" w14:textId="6B0379BF" w:rsidR="00B13964" w:rsidRPr="00B13964" w:rsidRDefault="00B13964" w:rsidP="00B13964">
                        <w:r w:rsidRPr="00B13964">
                          <w:drawing>
                            <wp:inline distT="0" distB="0" distL="0" distR="0" wp14:anchorId="60A6F33F" wp14:editId="1128F31E">
                              <wp:extent cx="771525" cy="685800"/>
                              <wp:effectExtent l="0" t="0" r="9525" b="0"/>
                              <wp:docPr id="1906329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1525" cy="685800"/>
                                      </a:xfrm>
                                      <a:prstGeom prst="rect">
                                        <a:avLst/>
                                      </a:prstGeom>
                                      <a:noFill/>
                                      <a:ln>
                                        <a:noFill/>
                                      </a:ln>
                                    </pic:spPr>
                                  </pic:pic>
                                </a:graphicData>
                              </a:graphic>
                            </wp:inline>
                          </w:drawing>
                        </w:r>
                      </w:p>
                    </w:tc>
                  </w:tr>
                </w:tbl>
                <w:p w14:paraId="402799C8" w14:textId="77777777" w:rsidR="00B13964" w:rsidRPr="00B13964" w:rsidRDefault="00B13964" w:rsidP="00B13964"/>
              </w:tc>
            </w:tr>
          </w:tbl>
          <w:p w14:paraId="13D6F817" w14:textId="77777777" w:rsidR="00B13964" w:rsidRPr="00B13964" w:rsidRDefault="00B13964" w:rsidP="00B13964"/>
        </w:tc>
      </w:tr>
      <w:tr w:rsidR="00B13964" w:rsidRPr="00B13964" w14:paraId="529A46C3" w14:textId="77777777" w:rsidTr="00B13964">
        <w:tc>
          <w:tcPr>
            <w:tcW w:w="0" w:type="auto"/>
            <w:tcBorders>
              <w:top w:val="nil"/>
              <w:bottom w:val="single" w:sz="12" w:space="0" w:color="EAEAEA"/>
            </w:tcBorders>
            <w:shd w:val="clear" w:color="auto" w:fill="FAFAFA"/>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B13964" w:rsidRPr="00B13964" w14:paraId="7DC42D24"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B13964" w:rsidRPr="00B13964" w14:paraId="6FE7911C" w14:textId="77777777">
                    <w:tc>
                      <w:tcPr>
                        <w:tcW w:w="0" w:type="auto"/>
                        <w:tcMar>
                          <w:top w:w="0" w:type="dxa"/>
                          <w:left w:w="270" w:type="dxa"/>
                          <w:bottom w:w="135" w:type="dxa"/>
                          <w:right w:w="270" w:type="dxa"/>
                        </w:tcMar>
                        <w:hideMark/>
                      </w:tcPr>
                      <w:p w14:paraId="286E4EC6" w14:textId="77777777" w:rsidR="00B13964" w:rsidRPr="00B13964" w:rsidRDefault="00B13964" w:rsidP="00B13964">
                        <w:pPr>
                          <w:rPr>
                            <w:b/>
                            <w:bCs/>
                          </w:rPr>
                        </w:pPr>
                        <w:r w:rsidRPr="00B13964">
                          <w:rPr>
                            <w:b/>
                            <w:bCs/>
                          </w:rPr>
                          <w:t>Dear &amp;</w:t>
                        </w:r>
                        <w:proofErr w:type="spellStart"/>
                        <w:proofErr w:type="gramStart"/>
                        <w:r w:rsidRPr="00B13964">
                          <w:rPr>
                            <w:b/>
                            <w:bCs/>
                          </w:rPr>
                          <w:t>lt</w:t>
                        </w:r>
                        <w:proofErr w:type="spellEnd"/>
                        <w:r w:rsidRPr="00B13964">
                          <w:rPr>
                            <w:b/>
                            <w:bCs/>
                          </w:rPr>
                          <w:t>;&amp;</w:t>
                        </w:r>
                        <w:proofErr w:type="spellStart"/>
                        <w:proofErr w:type="gramEnd"/>
                        <w:r w:rsidRPr="00B13964">
                          <w:rPr>
                            <w:b/>
                            <w:bCs/>
                          </w:rPr>
                          <w:t>lt;First</w:t>
                        </w:r>
                        <w:proofErr w:type="spellEnd"/>
                        <w:r w:rsidRPr="00B13964">
                          <w:rPr>
                            <w:b/>
                            <w:bCs/>
                          </w:rPr>
                          <w:t xml:space="preserve"> Name&gt;&gt;</w:t>
                        </w:r>
                      </w:p>
                      <w:p w14:paraId="2AD0CE6F" w14:textId="77777777" w:rsidR="00B13964" w:rsidRPr="00B13964" w:rsidRDefault="00B13964" w:rsidP="00B13964">
                        <w:r w:rsidRPr="00B13964">
                          <w:t> </w:t>
                        </w:r>
                      </w:p>
                      <w:p w14:paraId="278C3D43" w14:textId="77777777" w:rsidR="00B13964" w:rsidRPr="00B13964" w:rsidRDefault="00B13964" w:rsidP="00B13964">
                        <w:r w:rsidRPr="00B13964">
                          <w:rPr>
                            <w:b/>
                            <w:bCs/>
                            <w:u w:val="single"/>
                          </w:rPr>
                          <w:t>EKTG 32nd Spring Newsletter\Courses -Feb 2024</w:t>
                        </w:r>
                        <w:r w:rsidRPr="00B13964">
                          <w:br/>
                        </w:r>
                        <w:r w:rsidRPr="00B13964">
                          <w:br/>
                          <w:t> </w:t>
                        </w:r>
                        <w:r w:rsidRPr="00B13964">
                          <w:br/>
                        </w:r>
                        <w:r w:rsidRPr="00B13964">
                          <w:rPr>
                            <w:b/>
                            <w:bCs/>
                          </w:rPr>
                          <w:t>-----------------------------------------------Courses ----------------------------------------------</w:t>
                        </w:r>
                        <w:r w:rsidRPr="00B13964">
                          <w:rPr>
                            <w:b/>
                            <w:bCs/>
                          </w:rPr>
                          <w:br/>
                          <w:t> </w:t>
                        </w:r>
                        <w:r w:rsidRPr="00B13964">
                          <w:rPr>
                            <w:b/>
                            <w:bCs/>
                          </w:rPr>
                          <w:br/>
                          <w:t>CPD Certificate from the EKTG</w:t>
                        </w:r>
                        <w:r w:rsidRPr="00B13964">
                          <w:br/>
                          <w:t> </w:t>
                        </w:r>
                        <w:r w:rsidRPr="00B13964">
                          <w:br/>
                          <w:t xml:space="preserve">Although technologies have been extensively trialled and evaluated creating a substantial and growing evidence base, these services are yet to be established nationally. </w:t>
                        </w:r>
                        <w:proofErr w:type="spellStart"/>
                        <w:r w:rsidRPr="00B13964">
                          <w:t>eTechnology</w:t>
                        </w:r>
                        <w:proofErr w:type="spellEnd"/>
                        <w:r w:rsidRPr="00B13964">
                          <w:t xml:space="preserve"> has not reached educational courses or academic curricula to any great extent. Many people in the associated workforce function without any formal qualifications or cover for legal and ethical matters.</w:t>
                        </w:r>
                        <w:r w:rsidRPr="00B13964">
                          <w:br/>
                          <w:t> </w:t>
                        </w:r>
                        <w:r w:rsidRPr="00B13964">
                          <w:br/>
                        </w:r>
                        <w:proofErr w:type="spellStart"/>
                        <w:r w:rsidRPr="00B13964">
                          <w:t>eTechnology</w:t>
                        </w:r>
                        <w:proofErr w:type="spellEnd"/>
                        <w:r w:rsidRPr="00B13964">
                          <w:t xml:space="preserve"> and eHealth are now ready to scale up, demanding active knowledge transfers and process-focused understanding. Employers are often unaware of the extent of their responsibilities to employees working on and off-site. Further educational opportunities are needed.</w:t>
                        </w:r>
                        <w:r w:rsidRPr="00B13964">
                          <w:br/>
                          <w:t> </w:t>
                        </w:r>
                        <w:r w:rsidRPr="00B13964">
                          <w:br/>
                          <w:t>EKTG offers you a new opportunity - with a resulting CPD Certificate from the EKTG College - to those who successfully complete our Final Questionnaire.</w:t>
                        </w:r>
                        <w:r w:rsidRPr="00B13964">
                          <w:br/>
                          <w:t>Delegates wanting to register for these Courses or obtain more information should email:  </w:t>
                        </w:r>
                        <w:hyperlink r:id="rId6" w:history="1">
                          <w:r w:rsidRPr="00B13964">
                            <w:rPr>
                              <w:rStyle w:val="Hyperlink"/>
                            </w:rPr>
                            <w:t>westsqas@mac.com</w:t>
                          </w:r>
                        </w:hyperlink>
                        <w:r w:rsidRPr="00B13964">
                          <w:br/>
                          <w:t> </w:t>
                        </w:r>
                        <w:r w:rsidRPr="00B13964">
                          <w:br/>
                        </w:r>
                        <w:r w:rsidRPr="00B13964">
                          <w:rPr>
                            <w:b/>
                            <w:bCs/>
                          </w:rPr>
                          <w:t>February 14th, 2024 - 1600 - 1700 GMT</w:t>
                        </w:r>
                        <w:r w:rsidRPr="00B13964">
                          <w:br/>
                        </w:r>
                        <w:r w:rsidRPr="00B13964">
                          <w:rPr>
                            <w:b/>
                            <w:bCs/>
                          </w:rPr>
                          <w:t>Course Two for Industry and for Professional Workers</w:t>
                        </w:r>
                        <w:r w:rsidRPr="00B13964">
                          <w:br/>
                          <w:t>Charman:  Peter Wintley-Jensen, EU</w:t>
                        </w:r>
                        <w:r w:rsidRPr="00B13964">
                          <w:br/>
                          <w:t xml:space="preserve">Government Officers &amp; &amp; Policy Makers:  Rafael De Andres, Int. </w:t>
                        </w:r>
                        <w:proofErr w:type="spellStart"/>
                        <w:r w:rsidRPr="00B13964">
                          <w:t>Amb</w:t>
                        </w:r>
                        <w:proofErr w:type="spellEnd"/>
                        <w:r w:rsidRPr="00B13964">
                          <w:t>., Spain</w:t>
                        </w:r>
                        <w:r w:rsidRPr="00B13964">
                          <w:br/>
                          <w:t>Professional Workers:  Sophia Moreno-Perez, Int. Ambassador, Spain</w:t>
                        </w:r>
                        <w:r w:rsidRPr="00B13964">
                          <w:br/>
                          <w:t>Industry Workers:  Henk-Herman Napp, Int. Ambassador, Netherlands</w:t>
                        </w:r>
                        <w:r w:rsidRPr="00B13964">
                          <w:br/>
                          <w:t>Carers:  Stephanie Correia, EKTG Trustee</w:t>
                        </w:r>
                        <w:r w:rsidRPr="00B13964">
                          <w:br/>
                          <w:t> </w:t>
                        </w:r>
                        <w:r w:rsidRPr="00B13964">
                          <w:br/>
                        </w:r>
                        <w:r w:rsidRPr="00B13964">
                          <w:rPr>
                            <w:b/>
                            <w:bCs/>
                          </w:rPr>
                          <w:t>21st February, 2024 - 1600 - 1700 GMT</w:t>
                        </w:r>
                        <w:r w:rsidRPr="00B13964">
                          <w:br/>
                        </w:r>
                        <w:r w:rsidRPr="00B13964">
                          <w:rPr>
                            <w:b/>
                            <w:bCs/>
                          </w:rPr>
                          <w:lastRenderedPageBreak/>
                          <w:t>Course Two Carers, Users and Families</w:t>
                        </w:r>
                        <w:r w:rsidRPr="00B13964">
                          <w:br/>
                          <w:t>Chairman:  Stephanie Correia, EKTG Trustee</w:t>
                        </w:r>
                        <w:r w:rsidRPr="00B13964">
                          <w:br/>
                          <w:t xml:space="preserve">Government Officers &amp; Policy Makers:  Rafael De Andres, Int. </w:t>
                        </w:r>
                        <w:proofErr w:type="spellStart"/>
                        <w:r w:rsidRPr="00B13964">
                          <w:t>Amb</w:t>
                        </w:r>
                        <w:proofErr w:type="spellEnd"/>
                        <w:r w:rsidRPr="00B13964">
                          <w:t>., Spain</w:t>
                        </w:r>
                        <w:r w:rsidRPr="00B13964">
                          <w:br/>
                          <w:t>Professional workers:  Alison Lentz, International Ambassador, UK</w:t>
                        </w:r>
                        <w:r w:rsidRPr="00B13964">
                          <w:br/>
                          <w:t>Industry:  Pietro Siciliano, International Ambassador, Italy</w:t>
                        </w:r>
                        <w:r w:rsidRPr="00B13964">
                          <w:br/>
                          <w:t>Users, Families and Carers:  Annie Shaikh, Living with HI</w:t>
                        </w:r>
                        <w:r w:rsidRPr="00B13964">
                          <w:br/>
                          <w:t> </w:t>
                        </w:r>
                        <w:r w:rsidRPr="00B13964">
                          <w:br/>
                        </w:r>
                        <w:r w:rsidRPr="00B13964">
                          <w:rPr>
                            <w:b/>
                            <w:bCs/>
                          </w:rPr>
                          <w:t>28th February, 2024 - 1600 - 1700 GMT</w:t>
                        </w:r>
                        <w:r w:rsidRPr="00B13964">
                          <w:br/>
                        </w:r>
                        <w:r w:rsidRPr="00B13964">
                          <w:rPr>
                            <w:b/>
                            <w:bCs/>
                          </w:rPr>
                          <w:t>CPD Course Questions for Government Officers, Policy Makers &amp; Professional Workers</w:t>
                        </w:r>
                        <w:r w:rsidRPr="00B13964">
                          <w:br/>
                          <w:t>Chairman: Sophia Moreno-Perez, International Ambassador, Spain</w:t>
                        </w:r>
                        <w:r w:rsidRPr="00B13964">
                          <w:br/>
                          <w:t>Government Officers &amp; Policy Makers:  Shelagh Morris, EKTG Main Board</w:t>
                        </w:r>
                        <w:r w:rsidRPr="00B13964">
                          <w:br/>
                          <w:t>Professional workers:  Alison Lentz, International Ambassador, UK</w:t>
                        </w:r>
                        <w:r w:rsidRPr="00B13964">
                          <w:br/>
                          <w:t>Industry:  Graham Binns, EKTG Trustee &amp; Treasurer</w:t>
                        </w:r>
                        <w:r w:rsidRPr="00B13964">
                          <w:br/>
                          <w:t>Users, Families and Carers:  Sarah Boland, International Ambassador, Ireland</w:t>
                        </w:r>
                        <w:r w:rsidRPr="00B13964">
                          <w:br/>
                          <w:t> </w:t>
                        </w:r>
                        <w:r w:rsidRPr="00B13964">
                          <w:br/>
                        </w:r>
                        <w:bookmarkStart w:id="0" w:name="_Hlk158548876"/>
                        <w:r w:rsidRPr="00B13964">
                          <w:rPr>
                            <w:b/>
                            <w:bCs/>
                            <w:u w:val="single"/>
                          </w:rPr>
                          <w:t>-------------------------------------------Events ----------------------------------------------</w:t>
                        </w:r>
                        <w:bookmarkEnd w:id="0"/>
                        <w:r w:rsidRPr="00B13964">
                          <w:br/>
                        </w:r>
                        <w:r w:rsidRPr="00B13964">
                          <w:br/>
                        </w:r>
                        <w:r w:rsidRPr="00B13964">
                          <w:rPr>
                            <w:b/>
                            <w:bCs/>
                          </w:rPr>
                          <w:t>Report of EKTG Special Event at the Mansion House, London, 30 November 2023</w:t>
                        </w:r>
                        <w:r w:rsidRPr="00B13964">
                          <w:br/>
                          <w:t> </w:t>
                        </w:r>
                        <w:r w:rsidRPr="00B13964">
                          <w:br/>
                          <w:t>EKTG held a successful special event on 30 November 2023, entitled </w:t>
                        </w:r>
                        <w:r w:rsidRPr="00B13964">
                          <w:rPr>
                            <w:b/>
                            <w:bCs/>
                          </w:rPr>
                          <w:t>Developing Digital Services for an Ageing Population</w:t>
                        </w:r>
                        <w:r w:rsidRPr="00B13964">
                          <w:t>, in the ballroom of the Mansion House, London, the official residence of the Lord Mayor of London.</w:t>
                        </w:r>
                        <w:r w:rsidRPr="00B13964">
                          <w:br/>
                          <w:t> </w:t>
                        </w:r>
                        <w:r w:rsidRPr="00B13964">
                          <w:br/>
                          <w:t>His Worship, Professor Michael Mainelli, the Lord Mayor, welcomed the, fifty or so, attendees and outlined his objectives for his period of office. After this brief presentation, he stayed chatting to the attendees over refreshments, before leaving for his next engagement.</w:t>
                        </w:r>
                        <w:r w:rsidRPr="00B13964">
                          <w:br/>
                          <w:t> </w:t>
                        </w:r>
                        <w:r w:rsidRPr="00B13964">
                          <w:br/>
                          <w:t>Formal presentations were made by the following EKTG International Ambassadors:</w:t>
                        </w:r>
                        <w:r w:rsidRPr="00B13964">
                          <w:br/>
                          <w:t> </w:t>
                        </w:r>
                        <w:r w:rsidRPr="00B13964">
                          <w:br/>
                        </w:r>
                        <w:r w:rsidRPr="00B13964">
                          <w:rPr>
                            <w:b/>
                            <w:bCs/>
                          </w:rPr>
                          <w:t>Professor Miki Hasegawa</w:t>
                        </w:r>
                        <w:r w:rsidRPr="00B13964">
                          <w:br/>
                          <w:t>Director, Tokyo Sinjuku Hiro Clinic and Setagaya Park Clinic, Tokyo, Japan</w:t>
                        </w:r>
                        <w:r w:rsidRPr="00B13964">
                          <w:br/>
                          <w:t>EKTG International Ambassador, Japan</w:t>
                        </w:r>
                        <w:r w:rsidRPr="00B13964">
                          <w:br/>
                          <w:t> </w:t>
                        </w:r>
                        <w:r w:rsidRPr="00B13964">
                          <w:br/>
                        </w:r>
                        <w:r w:rsidRPr="00B13964">
                          <w:rPr>
                            <w:b/>
                            <w:bCs/>
                          </w:rPr>
                          <w:t>The Technology Used at Tokyo</w:t>
                        </w:r>
                        <w:r w:rsidRPr="00B13964">
                          <w:br/>
                          <w:t>Professor Hasegawa described how digital systems were employed by the clinics, which deal with patients with brain injuries, typically following strokes. He emphasised the effectiveness of the technology in planning and coordinating the treatment of patients. He also discussed the foundation of the Japanese Society for Brain Injury Caring Communities and the role of the technology within the society.</w:t>
                        </w:r>
                        <w:r w:rsidRPr="00B13964">
                          <w:br/>
                          <w:t> </w:t>
                        </w:r>
                        <w:r w:rsidRPr="00B13964">
                          <w:br/>
                        </w:r>
                        <w:r w:rsidRPr="00B13964">
                          <w:rPr>
                            <w:b/>
                            <w:bCs/>
                          </w:rPr>
                          <w:t>Alison Lentz</w:t>
                        </w:r>
                        <w:r w:rsidRPr="00B13964">
                          <w:br/>
                          <w:t>Head Teacher, Ronald Openshaw Nursery Education Centre, Newham</w:t>
                        </w:r>
                        <w:r w:rsidRPr="00B13964">
                          <w:br/>
                          <w:t>EKTG International Ambassador, UK</w:t>
                        </w:r>
                        <w:r w:rsidRPr="00B13964">
                          <w:br/>
                        </w:r>
                        <w:r w:rsidRPr="00B13964">
                          <w:rPr>
                            <w:b/>
                            <w:bCs/>
                          </w:rPr>
                          <w:t>Expanding the use of e-technology for improved healthcare and a better quality of life: an early years perspective</w:t>
                        </w:r>
                        <w:r w:rsidRPr="00B13964">
                          <w:br/>
                          <w:t xml:space="preserve">Ms Lentz argued that much could be learned for supporting digital services for adults from the </w:t>
                        </w:r>
                        <w:r w:rsidRPr="00B13964">
                          <w:lastRenderedPageBreak/>
                          <w:t>good practice already developed in nursery education. She gave examples from her own experience in Newham before outlining the largely non-technical barriers for full digital inclusion.</w:t>
                        </w:r>
                        <w:r w:rsidRPr="00B13964">
                          <w:br/>
                          <w:t> </w:t>
                        </w:r>
                        <w:r w:rsidRPr="00B13964">
                          <w:br/>
                        </w:r>
                        <w:r w:rsidRPr="00B13964">
                          <w:rPr>
                            <w:b/>
                            <w:bCs/>
                          </w:rPr>
                          <w:t>Professor Rafael De Andres Medina</w:t>
                        </w:r>
                        <w:r w:rsidRPr="00B13964">
                          <w:br/>
                          <w:t>Chair of the Assembly of Member Countries, ECRIN-ERIC, EU</w:t>
                        </w:r>
                        <w:r w:rsidRPr="00B13964">
                          <w:br/>
                          <w:t>EKTG International Ambassador, Spain</w:t>
                        </w:r>
                        <w:r w:rsidRPr="00B13964">
                          <w:br/>
                        </w:r>
                        <w:r w:rsidRPr="00B13964">
                          <w:rPr>
                            <w:b/>
                            <w:bCs/>
                          </w:rPr>
                          <w:t>Digital Services in Health and Wellbeing Care: Some Policy Issues</w:t>
                        </w:r>
                        <w:r w:rsidRPr="00B13964">
                          <w:br/>
                          <w:t>Unfortunately, Professor De Andres Medina was severely delayed in Paris by transport problems and was unable to get to the Mansion House in time to present. In his absence, Steve Smithson delivered the presentation using Professor De Andres Medina’s slides. He argued that individuals and society stakeholders can shape the digitalization process but they are powerless to stop it. Denial or insufficient action means that digitalization is likely to be chaotic, with winners and left-behind losers. Government officials and policy makers have a legal obligation to serve the public interest and, as such, they are accountable. He further emphasised the technical and non-technical barriers to successful implementation of digital technology.</w:t>
                        </w:r>
                        <w:r w:rsidRPr="00B13964">
                          <w:br/>
                          <w:t> </w:t>
                        </w:r>
                        <w:r w:rsidRPr="00B13964">
                          <w:br/>
                          <w:t>Questions and discussion followed each presentation and the session was chaired by Steve Smithson.</w:t>
                        </w:r>
                        <w:r w:rsidRPr="00B13964">
                          <w:br/>
                          <w:t> </w:t>
                        </w:r>
                        <w:r w:rsidRPr="00B13964">
                          <w:br/>
                          <w:t>The special event was planned and managed by Maggie Ellis, assisted by Stephanie Correia, Colin Ellis and Steve Smithson.</w:t>
                        </w:r>
                        <w:r w:rsidRPr="00B13964">
                          <w:br/>
                          <w:t> </w:t>
                        </w:r>
                        <w:r w:rsidRPr="00B13964">
                          <w:br/>
                          <w:t> </w:t>
                        </w:r>
                        <w:r w:rsidRPr="00B13964">
                          <w:br/>
                          <w:t>Steve Smithson</w:t>
                        </w:r>
                        <w:r w:rsidRPr="00B13964">
                          <w:br/>
                          <w:t>Former EKTG Board Member</w:t>
                        </w:r>
                        <w:r w:rsidRPr="00B13964">
                          <w:br/>
                          <w:t> </w:t>
                        </w:r>
                        <w:r w:rsidRPr="00B13964">
                          <w:br/>
                        </w:r>
                        <w:r w:rsidRPr="00B13964">
                          <w:rPr>
                            <w:b/>
                            <w:bCs/>
                          </w:rPr>
                          <w:t>-------------------------------------------Articles ----------------------------------------------</w:t>
                        </w:r>
                        <w:r w:rsidRPr="00B13964">
                          <w:br/>
                        </w:r>
                        <w:r w:rsidRPr="00B13964">
                          <w:br/>
                          <w:t>Calls for guideline changes to align with new evidence of variable blood pressure and cardiac risk</w:t>
                        </w:r>
                        <w:r w:rsidRPr="00B13964">
                          <w:br/>
                        </w:r>
                        <w:r w:rsidRPr="00B13964">
                          <w:br/>
                        </w:r>
                        <w:hyperlink r:id="rId7" w:tgtFrame="_blank" w:history="1">
                          <w:r w:rsidRPr="00B13964">
                            <w:rPr>
                              <w:rStyle w:val="Hyperlink"/>
                            </w:rPr>
                            <w:t>Read More</w:t>
                          </w:r>
                        </w:hyperlink>
                        <w:r w:rsidRPr="00B13964">
                          <w:br/>
                        </w:r>
                        <w:r w:rsidRPr="00B13964">
                          <w:rPr>
                            <w:b/>
                            <w:bCs/>
                          </w:rPr>
                          <w:t> </w:t>
                        </w:r>
                        <w:r w:rsidRPr="00B13964">
                          <w:br/>
                          <w:t>Position statement on integrated respiratory care published by BTS and PCRS</w:t>
                        </w:r>
                        <w:r w:rsidRPr="00B13964">
                          <w:br/>
                        </w:r>
                        <w:r w:rsidRPr="00B13964">
                          <w:br/>
                        </w:r>
                        <w:hyperlink r:id="rId8" w:tgtFrame="_blank" w:history="1">
                          <w:r w:rsidRPr="00B13964">
                            <w:rPr>
                              <w:rStyle w:val="Hyperlink"/>
                            </w:rPr>
                            <w:t>Read More</w:t>
                          </w:r>
                        </w:hyperlink>
                        <w:r w:rsidRPr="00B13964">
                          <w:br/>
                        </w:r>
                        <w:r w:rsidRPr="00B13964">
                          <w:br/>
                          <w:t>Experts demand urgent action as UK experiencing ‘a crisis in child health’</w:t>
                        </w:r>
                        <w:r w:rsidRPr="00B13964">
                          <w:br/>
                        </w:r>
                        <w:r w:rsidRPr="00B13964">
                          <w:br/>
                        </w:r>
                        <w:hyperlink r:id="rId9" w:tgtFrame="_blank" w:history="1">
                          <w:r w:rsidRPr="00B13964">
                            <w:rPr>
                              <w:rStyle w:val="Hyperlink"/>
                            </w:rPr>
                            <w:t>Read More</w:t>
                          </w:r>
                        </w:hyperlink>
                        <w:r w:rsidRPr="00B13964">
                          <w:br/>
                        </w:r>
                        <w:r w:rsidRPr="00B13964">
                          <w:br/>
                          <w:t> </w:t>
                        </w:r>
                      </w:p>
                      <w:p w14:paraId="4A16EB03" w14:textId="77777777" w:rsidR="00B13964" w:rsidRPr="00B13964" w:rsidRDefault="00B13964" w:rsidP="00B13964">
                        <w:pPr>
                          <w:rPr>
                            <w:b/>
                            <w:bCs/>
                          </w:rPr>
                        </w:pPr>
                        <w:r w:rsidRPr="00B13964">
                          <w:rPr>
                            <w:b/>
                            <w:bCs/>
                          </w:rPr>
                          <w:t>___________________</w:t>
                        </w:r>
                      </w:p>
                      <w:p w14:paraId="6C42AA5A" w14:textId="77777777" w:rsidR="00B13964" w:rsidRPr="00B13964" w:rsidRDefault="00B13964" w:rsidP="00B13964">
                        <w:pPr>
                          <w:rPr>
                            <w:b/>
                            <w:bCs/>
                          </w:rPr>
                        </w:pPr>
                        <w:r w:rsidRPr="00B13964">
                          <w:rPr>
                            <w:b/>
                            <w:bCs/>
                          </w:rPr>
                          <w:lastRenderedPageBreak/>
                          <w:t>If you want to know more about us you can download a document that outlines</w:t>
                        </w:r>
                        <w:r w:rsidRPr="00B13964">
                          <w:rPr>
                            <w:b/>
                            <w:bCs/>
                          </w:rPr>
                          <w:br/>
                          <w:t>the </w:t>
                        </w:r>
                        <w:hyperlink r:id="rId10" w:tgtFrame="_blank" w:tooltip="Background and history of EKTG" w:history="1">
                          <w:r w:rsidRPr="00B13964">
                            <w:rPr>
                              <w:rStyle w:val="Hyperlink"/>
                            </w:rPr>
                            <w:t>background and history of EKTG</w:t>
                          </w:r>
                        </w:hyperlink>
                        <w:hyperlink r:id="rId11" w:tgtFrame="_blank" w:history="1">
                          <w:r w:rsidRPr="00B13964">
                            <w:rPr>
                              <w:rStyle w:val="Hyperlink"/>
                            </w:rPr>
                            <w:t>.</w:t>
                          </w:r>
                        </w:hyperlink>
                        <w:r w:rsidRPr="00B13964">
                          <w:rPr>
                            <w:b/>
                            <w:bCs/>
                          </w:rPr>
                          <w:br/>
                        </w:r>
                        <w:r w:rsidRPr="00B13964">
                          <w:rPr>
                            <w:b/>
                            <w:bCs/>
                          </w:rPr>
                          <w:br/>
                        </w:r>
                        <w:r w:rsidRPr="00B13964">
                          <w:rPr>
                            <w:b/>
                            <w:bCs/>
                            <w:i/>
                            <w:iCs/>
                          </w:rPr>
                          <w:t xml:space="preserve">Please Note: The EKTG for </w:t>
                        </w:r>
                        <w:proofErr w:type="spellStart"/>
                        <w:r w:rsidRPr="00B13964">
                          <w:rPr>
                            <w:b/>
                            <w:bCs/>
                            <w:i/>
                            <w:iCs/>
                          </w:rPr>
                          <w:t>eTechnology</w:t>
                        </w:r>
                        <w:proofErr w:type="spellEnd"/>
                        <w:r w:rsidRPr="00B13964">
                          <w:rPr>
                            <w:b/>
                            <w:bCs/>
                            <w:i/>
                            <w:iCs/>
                          </w:rPr>
                          <w:t xml:space="preserve"> is not responsible for content from third-party documents and web-sites.</w:t>
                        </w:r>
                      </w:p>
                      <w:p w14:paraId="548E3DD9" w14:textId="77777777" w:rsidR="00B13964" w:rsidRPr="00B13964" w:rsidRDefault="00B13964" w:rsidP="00B13964">
                        <w:pPr>
                          <w:rPr>
                            <w:b/>
                            <w:bCs/>
                          </w:rPr>
                        </w:pPr>
                        <w:r w:rsidRPr="00B13964">
                          <w:rPr>
                            <w:b/>
                            <w:bCs/>
                          </w:rPr>
                          <w:t> </w:t>
                        </w:r>
                      </w:p>
                    </w:tc>
                  </w:tr>
                </w:tbl>
                <w:p w14:paraId="21B6D2DD" w14:textId="77777777" w:rsidR="00B13964" w:rsidRPr="00B13964" w:rsidRDefault="00B13964" w:rsidP="00B13964"/>
              </w:tc>
            </w:tr>
          </w:tbl>
          <w:p w14:paraId="6A04BB81" w14:textId="77777777" w:rsidR="00B13964" w:rsidRPr="00B13964" w:rsidRDefault="00B13964" w:rsidP="00B13964"/>
        </w:tc>
      </w:tr>
      <w:tr w:rsidR="00B13964" w:rsidRPr="00B13964" w14:paraId="62464994" w14:textId="77777777" w:rsidTr="00B13964">
        <w:tc>
          <w:tcPr>
            <w:tcW w:w="0" w:type="auto"/>
            <w:tcBorders>
              <w:top w:val="nil"/>
              <w:bottom w:val="nil"/>
            </w:tcBorders>
            <w:shd w:val="clear" w:color="auto" w:fill="FAFAFA"/>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B13964" w:rsidRPr="00B13964" w14:paraId="447E5694" w14:textId="77777777">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730"/>
                  </w:tblGrid>
                  <w:tr w:rsidR="00B13964" w:rsidRPr="00B13964" w14:paraId="32B2427C" w14:textId="77777777">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460"/>
                        </w:tblGrid>
                        <w:tr w:rsidR="00B13964" w:rsidRPr="00B13964" w14:paraId="40D5DD08" w14:textId="77777777">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645"/>
                              </w:tblGrid>
                              <w:tr w:rsidR="00B13964" w:rsidRPr="00B13964" w14:paraId="30773BD7" w14:textId="77777777">
                                <w:trPr>
                                  <w:jc w:val="center"/>
                                </w:trPr>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645"/>
                                    </w:tblGrid>
                                    <w:tr w:rsidR="00B13964" w:rsidRPr="00B13964" w14:paraId="4BF18377" w14:textId="77777777">
                                      <w:tc>
                                        <w:tcPr>
                                          <w:tcW w:w="0" w:type="auto"/>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645"/>
                                          </w:tblGrid>
                                          <w:tr w:rsidR="00B13964" w:rsidRPr="00B13964" w14:paraId="32E700DD"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B13964" w:rsidRPr="00B13964" w14:paraId="34CA6F49" w14:textId="77777777">
                                                  <w:tc>
                                                    <w:tcPr>
                                                      <w:tcW w:w="360" w:type="dxa"/>
                                                      <w:vAlign w:val="center"/>
                                                      <w:hideMark/>
                                                    </w:tcPr>
                                                    <w:p w14:paraId="03998D32" w14:textId="79035B8C" w:rsidR="00B13964" w:rsidRPr="00B13964" w:rsidRDefault="00B13964" w:rsidP="00B13964">
                                                      <w:r w:rsidRPr="00B13964">
                                                        <w:lastRenderedPageBreak/>
                                                        <w:drawing>
                                                          <wp:inline distT="0" distB="0" distL="0" distR="0" wp14:anchorId="7FCE92D9" wp14:editId="2CDB6D78">
                                                            <wp:extent cx="228600" cy="228600"/>
                                                            <wp:effectExtent l="0" t="0" r="0" b="0"/>
                                                            <wp:docPr id="1680814633" name="Picture 1">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551C1F3B" w14:textId="77777777" w:rsidR="00B13964" w:rsidRPr="00B13964" w:rsidRDefault="00B13964" w:rsidP="00B13964"/>
                                            </w:tc>
                                          </w:tr>
                                        </w:tbl>
                                        <w:p w14:paraId="6318DD5F" w14:textId="77777777" w:rsidR="00B13964" w:rsidRPr="00B13964" w:rsidRDefault="00B13964" w:rsidP="00B13964"/>
                                      </w:tc>
                                    </w:tr>
                                  </w:tbl>
                                  <w:p w14:paraId="0B4D5309" w14:textId="77777777" w:rsidR="00B13964" w:rsidRPr="00B13964" w:rsidRDefault="00B13964" w:rsidP="00B13964"/>
                                </w:tc>
                              </w:tr>
                            </w:tbl>
                            <w:p w14:paraId="693F6A17" w14:textId="77777777" w:rsidR="00B13964" w:rsidRPr="00B13964" w:rsidRDefault="00B13964" w:rsidP="00B13964"/>
                          </w:tc>
                        </w:tr>
                      </w:tbl>
                      <w:p w14:paraId="678D4C3A" w14:textId="77777777" w:rsidR="00B13964" w:rsidRPr="00B13964" w:rsidRDefault="00B13964" w:rsidP="00B13964"/>
                    </w:tc>
                  </w:tr>
                </w:tbl>
                <w:p w14:paraId="7BAD5AB9" w14:textId="77777777" w:rsidR="00B13964" w:rsidRPr="00B13964" w:rsidRDefault="00B13964" w:rsidP="00B13964"/>
              </w:tc>
            </w:tr>
          </w:tbl>
          <w:p w14:paraId="3DCC50D8" w14:textId="77777777" w:rsidR="00B13964" w:rsidRPr="00B13964" w:rsidRDefault="00B13964" w:rsidP="00B13964"/>
        </w:tc>
      </w:tr>
    </w:tbl>
    <w:p w14:paraId="3E1A16F2" w14:textId="77777777" w:rsidR="00B13964" w:rsidRDefault="00B13964"/>
    <w:sectPr w:rsidR="00B139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964"/>
    <w:rsid w:val="00B139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581D3"/>
  <w15:chartTrackingRefBased/>
  <w15:docId w15:val="{1AE57D72-9B70-40F4-BE62-309A6783C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Hyperlink">
    <w:name w:val="Hyperlink"/>
    <w:basedOn w:val="DefaultParagraphFont"/>
    <w:uiPriority w:val="99"/>
    <w:unhideWhenUsed/>
    <w:rsid w:val="00B13964"/>
    <w:rPr>
      <w:color w:val="0563C1" w:themeColor="hyperlink"/>
      <w:u w:val="single"/>
    </w:rPr>
  </w:style>
  <w:style w:type="character" w:styleId="UnresolvedMention">
    <w:name w:val="Unresolved Mention"/>
    <w:basedOn w:val="DefaultParagraphFont"/>
    <w:uiPriority w:val="99"/>
    <w:semiHidden/>
    <w:unhideWhenUsed/>
    <w:rsid w:val="00B139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875434">
      <w:bodyDiv w:val="1"/>
      <w:marLeft w:val="0"/>
      <w:marRight w:val="0"/>
      <w:marTop w:val="0"/>
      <w:marBottom w:val="0"/>
      <w:divBdr>
        <w:top w:val="none" w:sz="0" w:space="0" w:color="auto"/>
        <w:left w:val="none" w:sz="0" w:space="0" w:color="auto"/>
        <w:bottom w:val="none" w:sz="0" w:space="0" w:color="auto"/>
        <w:right w:val="none" w:sz="0" w:space="0" w:color="auto"/>
      </w:divBdr>
      <w:divsChild>
        <w:div w:id="1710301678">
          <w:marLeft w:val="0"/>
          <w:marRight w:val="0"/>
          <w:marTop w:val="0"/>
          <w:marBottom w:val="0"/>
          <w:divBdr>
            <w:top w:val="none" w:sz="0" w:space="0" w:color="auto"/>
            <w:left w:val="none" w:sz="0" w:space="0" w:color="auto"/>
            <w:bottom w:val="none" w:sz="0" w:space="0" w:color="auto"/>
            <w:right w:val="none" w:sz="0" w:space="0" w:color="auto"/>
          </w:divBdr>
          <w:divsChild>
            <w:div w:id="1450392780">
              <w:marLeft w:val="0"/>
              <w:marRight w:val="0"/>
              <w:marTop w:val="0"/>
              <w:marBottom w:val="0"/>
              <w:divBdr>
                <w:top w:val="none" w:sz="0" w:space="0" w:color="auto"/>
                <w:left w:val="none" w:sz="0" w:space="0" w:color="auto"/>
                <w:bottom w:val="none" w:sz="0" w:space="0" w:color="auto"/>
                <w:right w:val="none" w:sz="0" w:space="0" w:color="auto"/>
              </w:divBdr>
              <w:divsChild>
                <w:div w:id="199402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774727">
      <w:bodyDiv w:val="1"/>
      <w:marLeft w:val="0"/>
      <w:marRight w:val="0"/>
      <w:marTop w:val="0"/>
      <w:marBottom w:val="0"/>
      <w:divBdr>
        <w:top w:val="none" w:sz="0" w:space="0" w:color="auto"/>
        <w:left w:val="none" w:sz="0" w:space="0" w:color="auto"/>
        <w:bottom w:val="none" w:sz="0" w:space="0" w:color="auto"/>
        <w:right w:val="none" w:sz="0" w:space="0" w:color="auto"/>
      </w:divBdr>
      <w:divsChild>
        <w:div w:id="1136411597">
          <w:marLeft w:val="0"/>
          <w:marRight w:val="0"/>
          <w:marTop w:val="0"/>
          <w:marBottom w:val="0"/>
          <w:divBdr>
            <w:top w:val="none" w:sz="0" w:space="0" w:color="auto"/>
            <w:left w:val="none" w:sz="0" w:space="0" w:color="auto"/>
            <w:bottom w:val="none" w:sz="0" w:space="0" w:color="auto"/>
            <w:right w:val="none" w:sz="0" w:space="0" w:color="auto"/>
          </w:divBdr>
          <w:divsChild>
            <w:div w:id="856163984">
              <w:marLeft w:val="0"/>
              <w:marRight w:val="0"/>
              <w:marTop w:val="0"/>
              <w:marBottom w:val="0"/>
              <w:divBdr>
                <w:top w:val="none" w:sz="0" w:space="0" w:color="auto"/>
                <w:left w:val="none" w:sz="0" w:space="0" w:color="auto"/>
                <w:bottom w:val="none" w:sz="0" w:space="0" w:color="auto"/>
                <w:right w:val="none" w:sz="0" w:space="0" w:color="auto"/>
              </w:divBdr>
              <w:divsChild>
                <w:div w:id="55354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spitalhealthcare.com/clinical/respiratory/position-statement-on-integrated-respiratory-care-published-by-bts-and-pcrs/?utm_source=newsletter&amp;utm_medium=newsletter&amp;utm_campaign=hhenewsletter" TargetMode="External"/><Relationship Id="rId13"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s://hospitalhealthcare.com/clinical/cardiovascular/calls-for-guideline-changes-to-align-with-new-evidence-of-variable-blood-pressure-and-cardiac-risk/?utm_source=newsletter&amp;utm_medium=newsletter&amp;utm_campaign=hhenewsletter" TargetMode="External"/><Relationship Id="rId12" Type="http://schemas.openxmlformats.org/officeDocument/2006/relationships/hyperlink" Target="https://connect.innovateuk.org/web/european-knowledge-tree-grou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estsqas@mac.com" TargetMode="External"/><Relationship Id="rId11" Type="http://schemas.openxmlformats.org/officeDocument/2006/relationships/hyperlink" Target="https://gallery.mailchimp.com/67744b2cb64423c16bf1d1207/files/8f12ceb2-789f-4576-a89f-11c415a5a17d/European_Knowledge_Tree_Group.01.pdf"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gallery.mailchimp.com/67744b2cb64423c16bf1d1207/files/European_Knowledge_Tree_Group.pdf" TargetMode="External"/><Relationship Id="rId4" Type="http://schemas.openxmlformats.org/officeDocument/2006/relationships/hyperlink" Target="https://us12.campaign-archive.com/?e=%5bUNIQID%5d&amp;u=67744b2cb64423c16bf1d1207&amp;id=c27a201da2" TargetMode="External"/><Relationship Id="rId9" Type="http://schemas.openxmlformats.org/officeDocument/2006/relationships/hyperlink" Target="https://hospitalhealthcare.com/clinical/paediatrics/experts-demand-urgent-action-as-uk-experiencing-a-crisis-in-child-health/?utm_source=newsletter&amp;utm_medium=newsletter&amp;utm_campaign=hhenewslette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1089</Words>
  <Characters>6208</Characters>
  <Application>Microsoft Office Word</Application>
  <DocSecurity>0</DocSecurity>
  <Lines>51</Lines>
  <Paragraphs>14</Paragraphs>
  <ScaleCrop>false</ScaleCrop>
  <Company/>
  <LinksUpToDate>false</LinksUpToDate>
  <CharactersWithSpaces>7283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Lane</dc:creator>
  <cp:keywords/>
  <dc:description/>
  <cp:lastModifiedBy>Mark Lane</cp:lastModifiedBy>
  <cp:revision>1</cp:revision>
  <dcterms:created xsi:type="dcterms:W3CDTF">2024-02-11T15:09:00Z</dcterms:created>
  <dcterms:modified xsi:type="dcterms:W3CDTF">2024-02-11T15:10:00Z</dcterms:modified>
</cp:coreProperties>
</file>