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jc w:val="center"/>
        <w:tblCellMar>
          <w:left w:w="0" w:type="dxa"/>
          <w:right w:w="0" w:type="dxa"/>
        </w:tblCellMar>
        <w:tblLook w:val="04A0" w:firstRow="1" w:lastRow="0" w:firstColumn="1" w:lastColumn="0" w:noHBand="0" w:noVBand="1"/>
      </w:tblPr>
      <w:tblGrid>
        <w:gridCol w:w="9026"/>
      </w:tblGrid>
      <w:tr w:rsidR="00D74932" w14:paraId="2DB2F374" w14:textId="77777777" w:rsidTr="00D74932">
        <w:trPr>
          <w:jc w:val="center"/>
        </w:trPr>
        <w:tc>
          <w:tcPr>
            <w:tcW w:w="0" w:type="auto"/>
            <w:shd w:val="clear" w:color="auto" w:fill="FAFAFA"/>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26"/>
            </w:tblGrid>
            <w:tr w:rsidR="00D74932" w14:paraId="257D8BB3" w14:textId="77777777">
              <w:tc>
                <w:tcPr>
                  <w:tcW w:w="0" w:type="auto"/>
                  <w:tcMar>
                    <w:top w:w="135" w:type="dxa"/>
                    <w:left w:w="0" w:type="dxa"/>
                    <w:bottom w:w="0" w:type="dxa"/>
                    <w:right w:w="0" w:type="dxa"/>
                  </w:tcMar>
                </w:tcPr>
                <w:tbl>
                  <w:tblPr>
                    <w:tblpPr w:leftFromText="45" w:rightFromText="45" w:vertAnchor="text"/>
                    <w:tblW w:w="5835" w:type="dxa"/>
                    <w:tblCellMar>
                      <w:left w:w="0" w:type="dxa"/>
                      <w:right w:w="0" w:type="dxa"/>
                    </w:tblCellMar>
                    <w:tblLook w:val="04A0" w:firstRow="1" w:lastRow="0" w:firstColumn="1" w:lastColumn="0" w:noHBand="0" w:noVBand="1"/>
                  </w:tblPr>
                  <w:tblGrid>
                    <w:gridCol w:w="5835"/>
                  </w:tblGrid>
                  <w:tr w:rsidR="00D74932" w14:paraId="1EA98328" w14:textId="77777777">
                    <w:tc>
                      <w:tcPr>
                        <w:tcW w:w="0" w:type="auto"/>
                        <w:tcMar>
                          <w:top w:w="0" w:type="dxa"/>
                          <w:left w:w="270" w:type="dxa"/>
                          <w:bottom w:w="135" w:type="dxa"/>
                          <w:right w:w="270" w:type="dxa"/>
                        </w:tcMar>
                        <w:hideMark/>
                      </w:tcPr>
                      <w:p w14:paraId="47D3AD3B" w14:textId="77777777" w:rsidR="00D74932" w:rsidRDefault="00D74932">
                        <w:pPr>
                          <w:rPr>
                            <w:rFonts w:ascii="Arial" w:hAnsi="Arial" w:cs="Arial"/>
                            <w:color w:val="656565"/>
                            <w:sz w:val="21"/>
                            <w:szCs w:val="21"/>
                          </w:rPr>
                        </w:pPr>
                        <w:r>
                          <w:rPr>
                            <w:rFonts w:ascii="Arial" w:hAnsi="Arial" w:cs="Arial"/>
                            <w:color w:val="656565"/>
                            <w:sz w:val="21"/>
                            <w:szCs w:val="21"/>
                          </w:rPr>
                          <w:t xml:space="preserve">Newsletter 18 for EKTG for </w:t>
                        </w:r>
                        <w:proofErr w:type="spellStart"/>
                        <w:r>
                          <w:rPr>
                            <w:rFonts w:ascii="Arial" w:hAnsi="Arial" w:cs="Arial"/>
                            <w:color w:val="656565"/>
                            <w:sz w:val="21"/>
                            <w:szCs w:val="21"/>
                          </w:rPr>
                          <w:t>eTechnology</w:t>
                        </w:r>
                        <w:proofErr w:type="spellEnd"/>
                        <w:r>
                          <w:rPr>
                            <w:rFonts w:ascii="Arial" w:hAnsi="Arial" w:cs="Arial"/>
                            <w:color w:val="656565"/>
                            <w:sz w:val="21"/>
                            <w:szCs w:val="21"/>
                          </w:rPr>
                          <w:t xml:space="preserve"> </w:t>
                        </w:r>
                      </w:p>
                    </w:tc>
                  </w:tr>
                </w:tbl>
                <w:p w14:paraId="68195D63" w14:textId="77777777" w:rsidR="00D74932" w:rsidRDefault="00D74932">
                  <w:pPr>
                    <w:rPr>
                      <w:vanish/>
                    </w:rPr>
                  </w:pPr>
                </w:p>
                <w:p w14:paraId="65706FCA" w14:textId="77777777" w:rsidR="00D74932" w:rsidRDefault="00D74932"/>
              </w:tc>
            </w:tr>
          </w:tbl>
          <w:p w14:paraId="5C651A68" w14:textId="77777777" w:rsidR="00D74932" w:rsidRDefault="00D74932"/>
        </w:tc>
      </w:tr>
      <w:tr w:rsidR="00D74932" w14:paraId="64C72808" w14:textId="77777777" w:rsidTr="00D74932">
        <w:trPr>
          <w:jc w:val="center"/>
        </w:trPr>
        <w:tc>
          <w:tcPr>
            <w:tcW w:w="0" w:type="auto"/>
            <w:shd w:val="clear" w:color="auto" w:fill="FFFFFF"/>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9026"/>
            </w:tblGrid>
            <w:tr w:rsidR="00D74932" w14:paraId="4A98CDE9" w14:textId="77777777">
              <w:tc>
                <w:tcPr>
                  <w:tcW w:w="0" w:type="auto"/>
                  <w:tcMar>
                    <w:top w:w="135" w:type="dxa"/>
                    <w:left w:w="0" w:type="dxa"/>
                    <w:bottom w:w="0" w:type="dxa"/>
                    <w:right w:w="0" w:type="dxa"/>
                  </w:tcMar>
                </w:tcPr>
                <w:tbl>
                  <w:tblPr>
                    <w:tblpPr w:leftFromText="45" w:rightFromText="45" w:vertAnchor="text"/>
                    <w:tblW w:w="5835" w:type="dxa"/>
                    <w:tblCellMar>
                      <w:left w:w="0" w:type="dxa"/>
                      <w:right w:w="0" w:type="dxa"/>
                    </w:tblCellMar>
                    <w:tblLook w:val="04A0" w:firstRow="1" w:lastRow="0" w:firstColumn="1" w:lastColumn="0" w:noHBand="0" w:noVBand="1"/>
                  </w:tblPr>
                  <w:tblGrid>
                    <w:gridCol w:w="5835"/>
                  </w:tblGrid>
                  <w:tr w:rsidR="00D74932" w14:paraId="3DF187B1" w14:textId="77777777">
                    <w:tc>
                      <w:tcPr>
                        <w:tcW w:w="0" w:type="auto"/>
                        <w:tcMar>
                          <w:top w:w="0" w:type="dxa"/>
                          <w:left w:w="270" w:type="dxa"/>
                          <w:bottom w:w="135" w:type="dxa"/>
                          <w:right w:w="270" w:type="dxa"/>
                        </w:tcMar>
                        <w:hideMark/>
                      </w:tcPr>
                      <w:p w14:paraId="453283A7" w14:textId="77777777" w:rsidR="00D74932" w:rsidRDefault="00D74932">
                        <w:pPr>
                          <w:pStyle w:val="Heading1"/>
                          <w:spacing w:before="0" w:beforeAutospacing="0" w:after="0" w:afterAutospacing="0" w:line="300" w:lineRule="auto"/>
                          <w:rPr>
                            <w:rFonts w:ascii="Helvetica" w:eastAsiaTheme="minorEastAsia" w:hAnsi="Helvetica" w:cs="Arial"/>
                            <w:color w:val="202020"/>
                            <w:sz w:val="39"/>
                            <w:szCs w:val="39"/>
                          </w:rPr>
                        </w:pPr>
                        <w:r>
                          <w:rPr>
                            <w:rStyle w:val="Strong"/>
                            <w:rFonts w:ascii="Helvetica" w:eastAsiaTheme="minorEastAsia" w:hAnsi="Helvetica" w:cs="Arial"/>
                            <w:b/>
                            <w:bCs/>
                            <w:color w:val="202020"/>
                            <w:sz w:val="39"/>
                            <w:szCs w:val="39"/>
                          </w:rPr>
                          <w:t xml:space="preserve">EKTG for </w:t>
                        </w:r>
                        <w:proofErr w:type="spellStart"/>
                        <w:r>
                          <w:rPr>
                            <w:rStyle w:val="Strong"/>
                            <w:rFonts w:ascii="Helvetica" w:eastAsiaTheme="minorEastAsia" w:hAnsi="Helvetica" w:cs="Arial"/>
                            <w:b/>
                            <w:bCs/>
                            <w:color w:val="202020"/>
                            <w:sz w:val="39"/>
                            <w:szCs w:val="39"/>
                          </w:rPr>
                          <w:t>eTechnology</w:t>
                        </w:r>
                        <w:proofErr w:type="spellEnd"/>
                      </w:p>
                    </w:tc>
                  </w:tr>
                </w:tbl>
                <w:p w14:paraId="75EF6BF6" w14:textId="77777777" w:rsidR="00D74932" w:rsidRDefault="00D74932">
                  <w:pPr>
                    <w:rPr>
                      <w:vanish/>
                    </w:rPr>
                  </w:pPr>
                </w:p>
                <w:tbl>
                  <w:tblPr>
                    <w:tblpPr w:leftFromText="45" w:rightFromText="45" w:vertAnchor="text"/>
                    <w:tblW w:w="3135" w:type="dxa"/>
                    <w:tblCellMar>
                      <w:left w:w="0" w:type="dxa"/>
                      <w:right w:w="0" w:type="dxa"/>
                    </w:tblCellMar>
                    <w:tblLook w:val="04A0" w:firstRow="1" w:lastRow="0" w:firstColumn="1" w:lastColumn="0" w:noHBand="0" w:noVBand="1"/>
                  </w:tblPr>
                  <w:tblGrid>
                    <w:gridCol w:w="3135"/>
                  </w:tblGrid>
                  <w:tr w:rsidR="00D74932" w14:paraId="11CBCD04" w14:textId="77777777">
                    <w:tc>
                      <w:tcPr>
                        <w:tcW w:w="0" w:type="auto"/>
                        <w:tcMar>
                          <w:top w:w="0" w:type="dxa"/>
                          <w:left w:w="270" w:type="dxa"/>
                          <w:bottom w:w="135" w:type="dxa"/>
                          <w:right w:w="270" w:type="dxa"/>
                        </w:tcMar>
                        <w:hideMark/>
                      </w:tcPr>
                      <w:p w14:paraId="7D0DB453" w14:textId="6A03E208" w:rsidR="00D74932" w:rsidRDefault="00D74932">
                        <w:pPr>
                          <w:rPr>
                            <w:rFonts w:ascii="Arial" w:hAnsi="Arial" w:cs="Arial"/>
                            <w:color w:val="202020"/>
                            <w:sz w:val="21"/>
                            <w:szCs w:val="21"/>
                          </w:rPr>
                        </w:pPr>
                        <w:r>
                          <w:rPr>
                            <w:rFonts w:ascii="Arial" w:hAnsi="Arial" w:cs="Arial"/>
                            <w:noProof/>
                            <w:color w:val="202020"/>
                            <w:sz w:val="21"/>
                            <w:szCs w:val="21"/>
                          </w:rPr>
                          <w:drawing>
                            <wp:inline distT="0" distB="0" distL="0" distR="0" wp14:anchorId="21F4CFC6" wp14:editId="07A8990B">
                              <wp:extent cx="771525" cy="6858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771525" cy="685800"/>
                                      </a:xfrm>
                                      <a:prstGeom prst="rect">
                                        <a:avLst/>
                                      </a:prstGeom>
                                      <a:noFill/>
                                      <a:ln>
                                        <a:noFill/>
                                      </a:ln>
                                    </pic:spPr>
                                  </pic:pic>
                                </a:graphicData>
                              </a:graphic>
                            </wp:inline>
                          </w:drawing>
                        </w:r>
                      </w:p>
                    </w:tc>
                  </w:tr>
                </w:tbl>
                <w:p w14:paraId="5284C57A" w14:textId="77777777" w:rsidR="00D74932" w:rsidRDefault="00D74932"/>
              </w:tc>
            </w:tr>
          </w:tbl>
          <w:p w14:paraId="63202F65" w14:textId="77777777" w:rsidR="00D74932" w:rsidRDefault="00D74932"/>
        </w:tc>
      </w:tr>
      <w:tr w:rsidR="00D74932" w14:paraId="3636612A" w14:textId="77777777" w:rsidTr="00D74932">
        <w:trPr>
          <w:jc w:val="center"/>
        </w:trPr>
        <w:tc>
          <w:tcPr>
            <w:tcW w:w="0" w:type="auto"/>
            <w:tcBorders>
              <w:top w:val="nil"/>
              <w:left w:val="nil"/>
              <w:bottom w:val="single" w:sz="12" w:space="0" w:color="EAEAEA"/>
              <w:right w:val="nil"/>
            </w:tcBorders>
            <w:shd w:val="clear" w:color="auto" w:fill="FFFFFF"/>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26"/>
            </w:tblGrid>
            <w:tr w:rsidR="00D74932" w14:paraId="24587F0B"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D74932" w14:paraId="45FABA85" w14:textId="77777777">
                    <w:tc>
                      <w:tcPr>
                        <w:tcW w:w="0" w:type="auto"/>
                        <w:tcMar>
                          <w:top w:w="0" w:type="dxa"/>
                          <w:left w:w="270" w:type="dxa"/>
                          <w:bottom w:w="135" w:type="dxa"/>
                          <w:right w:w="270" w:type="dxa"/>
                        </w:tcMar>
                        <w:hideMark/>
                      </w:tcPr>
                      <w:p w14:paraId="47579BCA" w14:textId="20DA578A" w:rsidR="00D74932" w:rsidRDefault="00D74932">
                        <w:pPr>
                          <w:rPr>
                            <w:rFonts w:ascii="Helvetica" w:hAnsi="Helvetica" w:cs="Calibri"/>
                            <w:color w:val="202020"/>
                            <w:sz w:val="21"/>
                            <w:szCs w:val="21"/>
                          </w:rPr>
                        </w:pPr>
                        <w:r>
                          <w:rPr>
                            <w:rFonts w:ascii="Helvetica" w:hAnsi="Helvetica" w:cs="Helvetica"/>
                            <w:color w:val="202020"/>
                            <w:sz w:val="21"/>
                            <w:szCs w:val="21"/>
                          </w:rPr>
                          <w:br/>
                          <w:t xml:space="preserve">  </w:t>
                        </w:r>
                      </w:p>
                      <w:p w14:paraId="070068E8" w14:textId="77777777" w:rsidR="00D74932" w:rsidRDefault="00D74932">
                        <w:pPr>
                          <w:jc w:val="both"/>
                          <w:rPr>
                            <w:rFonts w:ascii="Helvetica" w:hAnsi="Helvetica" w:cs="Helvetica"/>
                            <w:color w:val="202020"/>
                            <w:sz w:val="21"/>
                            <w:szCs w:val="21"/>
                          </w:rPr>
                        </w:pPr>
                        <w:r>
                          <w:rPr>
                            <w:rFonts w:ascii="Helvetica" w:hAnsi="Helvetica" w:cs="Helvetica"/>
                            <w:color w:val="000000"/>
                            <w:sz w:val="24"/>
                            <w:szCs w:val="24"/>
                          </w:rPr>
                          <w:t>Welcome to our 18th Newsletter. </w:t>
                        </w:r>
                        <w:r>
                          <w:rPr>
                            <w:rFonts w:ascii="Helvetica" w:hAnsi="Helvetica" w:cs="Helvetica"/>
                            <w:color w:val="202020"/>
                            <w:sz w:val="21"/>
                            <w:szCs w:val="21"/>
                          </w:rPr>
                          <w:br/>
                          <w:t> </w:t>
                        </w:r>
                      </w:p>
                      <w:p w14:paraId="35C53B90" w14:textId="77777777" w:rsidR="00D74932" w:rsidRDefault="00D74932">
                        <w:pPr>
                          <w:jc w:val="center"/>
                          <w:rPr>
                            <w:rFonts w:ascii="Helvetica" w:hAnsi="Helvetica" w:cs="Helvetica"/>
                            <w:color w:val="202020"/>
                            <w:sz w:val="21"/>
                            <w:szCs w:val="21"/>
                          </w:rPr>
                        </w:pPr>
                        <w:r>
                          <w:rPr>
                            <w:rFonts w:ascii="Helvetica" w:hAnsi="Helvetica" w:cs="Helvetica"/>
                            <w:color w:val="202020"/>
                            <w:sz w:val="21"/>
                            <w:szCs w:val="21"/>
                          </w:rPr>
                          <w:t> </w:t>
                        </w:r>
                      </w:p>
                      <w:p w14:paraId="6A8ACE63" w14:textId="77777777" w:rsidR="00D74932" w:rsidRDefault="00D74932">
                        <w:pPr>
                          <w:rPr>
                            <w:rFonts w:ascii="Helvetica" w:hAnsi="Helvetica" w:cs="Helvetica"/>
                            <w:color w:val="202020"/>
                            <w:sz w:val="21"/>
                            <w:szCs w:val="21"/>
                          </w:rPr>
                        </w:pPr>
                        <w:r>
                          <w:rPr>
                            <w:rStyle w:val="Strong"/>
                            <w:rFonts w:ascii="Helvetica" w:hAnsi="Helvetica"/>
                            <w:color w:val="202020"/>
                            <w:sz w:val="21"/>
                            <w:szCs w:val="21"/>
                            <w:u w:val="single"/>
                          </w:rPr>
                          <w:t>Up Coming Events</w:t>
                        </w:r>
                        <w:r>
                          <w:rPr>
                            <w:rFonts w:ascii="Helvetica" w:hAnsi="Helvetica" w:cs="Helvetica"/>
                            <w:color w:val="202020"/>
                            <w:sz w:val="21"/>
                            <w:szCs w:val="21"/>
                          </w:rPr>
                          <w:br/>
                          <w:t> </w:t>
                        </w:r>
                        <w:r>
                          <w:rPr>
                            <w:rFonts w:ascii="Helvetica" w:hAnsi="Helvetica" w:cs="Helvetica"/>
                            <w:color w:val="202020"/>
                            <w:sz w:val="21"/>
                            <w:szCs w:val="21"/>
                          </w:rPr>
                          <w:br/>
                        </w:r>
                        <w:r>
                          <w:rPr>
                            <w:rStyle w:val="Strong"/>
                            <w:rFonts w:ascii="Helvetica" w:hAnsi="Helvetica"/>
                            <w:color w:val="202020"/>
                            <w:sz w:val="21"/>
                            <w:szCs w:val="21"/>
                          </w:rPr>
                          <w:t>We plan a series of Webinars and the details will follow but please join us:</w:t>
                        </w:r>
                        <w:r>
                          <w:rPr>
                            <w:rFonts w:ascii="Helvetica" w:hAnsi="Helvetica" w:cs="Helvetica"/>
                            <w:color w:val="202020"/>
                            <w:sz w:val="21"/>
                            <w:szCs w:val="21"/>
                          </w:rPr>
                          <w:t xml:space="preserve"> </w:t>
                        </w:r>
                      </w:p>
                      <w:p w14:paraId="6A1CAC51" w14:textId="77777777" w:rsidR="00D74932" w:rsidRDefault="00D74932">
                        <w:pPr>
                          <w:jc w:val="both"/>
                          <w:rPr>
                            <w:rFonts w:ascii="Helvetica" w:hAnsi="Helvetica" w:cs="Helvetica"/>
                            <w:color w:val="202020"/>
                            <w:sz w:val="21"/>
                            <w:szCs w:val="21"/>
                          </w:rPr>
                        </w:pPr>
                        <w:r>
                          <w:rPr>
                            <w:rFonts w:ascii="Helvetica" w:hAnsi="Helvetica" w:cs="Helvetica"/>
                            <w:color w:val="202020"/>
                            <w:sz w:val="21"/>
                            <w:szCs w:val="21"/>
                          </w:rPr>
                          <w:t> </w:t>
                        </w:r>
                      </w:p>
                      <w:p w14:paraId="690B7F08" w14:textId="77777777" w:rsidR="00D74932" w:rsidRDefault="00D74932">
                        <w:pPr>
                          <w:rPr>
                            <w:rFonts w:ascii="Helvetica" w:hAnsi="Helvetica" w:cs="Helvetica"/>
                            <w:color w:val="202020"/>
                            <w:sz w:val="21"/>
                            <w:szCs w:val="21"/>
                          </w:rPr>
                        </w:pPr>
                        <w:r>
                          <w:rPr>
                            <w:rStyle w:val="Strong"/>
                            <w:rFonts w:ascii="Helvetica" w:hAnsi="Helvetica"/>
                            <w:color w:val="202020"/>
                            <w:sz w:val="21"/>
                            <w:szCs w:val="21"/>
                          </w:rPr>
                          <w:t xml:space="preserve">Digital Services in the Community - a Better Understanding </w:t>
                        </w:r>
                        <w:r>
                          <w:rPr>
                            <w:rFonts w:ascii="Helvetica" w:hAnsi="Helvetica" w:cs="Helvetica"/>
                            <w:color w:val="202020"/>
                            <w:sz w:val="21"/>
                            <w:szCs w:val="21"/>
                          </w:rPr>
                          <w:br/>
                        </w:r>
                        <w:r>
                          <w:rPr>
                            <w:rFonts w:ascii="Helvetica" w:hAnsi="Helvetica" w:cs="Helvetica"/>
                            <w:color w:val="202020"/>
                            <w:sz w:val="21"/>
                            <w:szCs w:val="21"/>
                          </w:rPr>
                          <w:br/>
                          <w:t>Date: Wednesday, 24th June 2020</w:t>
                        </w:r>
                        <w:r>
                          <w:rPr>
                            <w:rFonts w:ascii="Helvetica" w:hAnsi="Helvetica" w:cs="Helvetica"/>
                            <w:color w:val="202020"/>
                            <w:sz w:val="21"/>
                            <w:szCs w:val="21"/>
                          </w:rPr>
                          <w:br/>
                          <w:t> </w:t>
                        </w:r>
                        <w:r>
                          <w:rPr>
                            <w:rFonts w:ascii="Helvetica" w:hAnsi="Helvetica" w:cs="Helvetica"/>
                            <w:color w:val="202020"/>
                            <w:sz w:val="21"/>
                            <w:szCs w:val="21"/>
                          </w:rPr>
                          <w:br/>
                        </w:r>
                        <w:r>
                          <w:rPr>
                            <w:rStyle w:val="Strong"/>
                            <w:rFonts w:ascii="Helvetica" w:hAnsi="Helvetica"/>
                            <w:color w:val="202020"/>
                            <w:sz w:val="21"/>
                            <w:szCs w:val="21"/>
                          </w:rPr>
                          <w:t>Time</w:t>
                        </w:r>
                        <w:r>
                          <w:rPr>
                            <w:rFonts w:ascii="Helvetica" w:hAnsi="Helvetica" w:cs="Helvetica"/>
                            <w:color w:val="202020"/>
                            <w:sz w:val="21"/>
                            <w:szCs w:val="21"/>
                          </w:rPr>
                          <w:t>: 13.20 - 14.30 BST   14.20 - 15.30 CET</w:t>
                        </w:r>
                        <w:r>
                          <w:rPr>
                            <w:rFonts w:ascii="Helvetica" w:hAnsi="Helvetica" w:cs="Helvetica"/>
                            <w:color w:val="202020"/>
                            <w:sz w:val="21"/>
                            <w:szCs w:val="21"/>
                          </w:rPr>
                          <w:br/>
                          <w:t> </w:t>
                        </w:r>
                        <w:r>
                          <w:rPr>
                            <w:rFonts w:ascii="Helvetica" w:hAnsi="Helvetica" w:cs="Helvetica"/>
                            <w:color w:val="202020"/>
                            <w:sz w:val="21"/>
                            <w:szCs w:val="21"/>
                          </w:rPr>
                          <w:br/>
                        </w:r>
                        <w:r>
                          <w:rPr>
                            <w:rStyle w:val="Strong"/>
                            <w:rFonts w:ascii="Helvetica" w:hAnsi="Helvetica"/>
                            <w:color w:val="202020"/>
                            <w:sz w:val="21"/>
                            <w:szCs w:val="21"/>
                          </w:rPr>
                          <w:t>The Webinar Team includes several EKTG International Ambassadors:</w:t>
                        </w:r>
                        <w:r>
                          <w:rPr>
                            <w:rFonts w:ascii="Helvetica" w:hAnsi="Helvetica" w:cs="Helvetica"/>
                            <w:color w:val="202020"/>
                            <w:sz w:val="21"/>
                            <w:szCs w:val="21"/>
                          </w:rPr>
                          <w:br/>
                          <w:t>Maggie Ellis, EKTG Coordinator</w:t>
                        </w:r>
                        <w:r>
                          <w:rPr>
                            <w:rFonts w:ascii="Helvetica" w:hAnsi="Helvetica" w:cs="Helvetica"/>
                            <w:color w:val="202020"/>
                            <w:sz w:val="21"/>
                            <w:szCs w:val="21"/>
                          </w:rPr>
                          <w:br/>
                          <w:t xml:space="preserve">Christiane </w:t>
                        </w:r>
                        <w:proofErr w:type="spellStart"/>
                        <w:r>
                          <w:rPr>
                            <w:rFonts w:ascii="Helvetica" w:hAnsi="Helvetica" w:cs="Helvetica"/>
                            <w:color w:val="202020"/>
                            <w:sz w:val="21"/>
                            <w:szCs w:val="21"/>
                          </w:rPr>
                          <w:t>Brockes</w:t>
                        </w:r>
                        <w:proofErr w:type="spellEnd"/>
                        <w:r>
                          <w:rPr>
                            <w:rFonts w:ascii="Helvetica" w:hAnsi="Helvetica" w:cs="Helvetica"/>
                            <w:color w:val="202020"/>
                            <w:sz w:val="21"/>
                            <w:szCs w:val="21"/>
                          </w:rPr>
                          <w:t>, Switzerland,</w:t>
                        </w:r>
                        <w:r>
                          <w:rPr>
                            <w:rFonts w:ascii="Helvetica" w:hAnsi="Helvetica" w:cs="Helvetica"/>
                            <w:color w:val="202020"/>
                            <w:sz w:val="21"/>
                            <w:szCs w:val="21"/>
                          </w:rPr>
                          <w:br/>
                          <w:t>Henk-Herman Nap, The Netherlands,</w:t>
                        </w:r>
                        <w:r>
                          <w:rPr>
                            <w:rFonts w:ascii="Helvetica" w:hAnsi="Helvetica" w:cs="Helvetica"/>
                            <w:color w:val="202020"/>
                            <w:sz w:val="21"/>
                            <w:szCs w:val="21"/>
                          </w:rPr>
                          <w:br/>
                          <w:t>Sofia Moreno-Perez, Spain, </w:t>
                        </w:r>
                        <w:r>
                          <w:rPr>
                            <w:rFonts w:ascii="Helvetica" w:hAnsi="Helvetica" w:cs="Helvetica"/>
                            <w:color w:val="202020"/>
                            <w:sz w:val="21"/>
                            <w:szCs w:val="21"/>
                          </w:rPr>
                          <w:br/>
                          <w:t> </w:t>
                        </w:r>
                        <w:r>
                          <w:rPr>
                            <w:rFonts w:ascii="Helvetica" w:hAnsi="Helvetica" w:cs="Helvetica"/>
                            <w:color w:val="202020"/>
                            <w:sz w:val="21"/>
                            <w:szCs w:val="21"/>
                          </w:rPr>
                          <w:br/>
                          <w:t>We believe that the changing demography coupled with fast evolving mobile technologies creates a huge opportunity for innovation in delivering services in the community, especially to and with older and disabled people. We were established by senior officials in Brussels and there is a growing commitment across many nations to rapid deployment of services.</w:t>
                        </w:r>
                        <w:r>
                          <w:rPr>
                            <w:rFonts w:ascii="Helvetica" w:hAnsi="Helvetica" w:cs="Helvetica"/>
                            <w:color w:val="202020"/>
                            <w:sz w:val="21"/>
                            <w:szCs w:val="21"/>
                          </w:rPr>
                          <w:br/>
                          <w:t> </w:t>
                        </w:r>
                        <w:r>
                          <w:rPr>
                            <w:rFonts w:ascii="Helvetica" w:hAnsi="Helvetica" w:cs="Helvetica"/>
                            <w:color w:val="202020"/>
                            <w:sz w:val="21"/>
                            <w:szCs w:val="21"/>
                          </w:rPr>
                          <w:br/>
                        </w:r>
                        <w:r>
                          <w:rPr>
                            <w:rStyle w:val="Strong"/>
                            <w:rFonts w:ascii="Helvetica" w:hAnsi="Helvetica"/>
                            <w:color w:val="202020"/>
                            <w:sz w:val="21"/>
                            <w:szCs w:val="21"/>
                          </w:rPr>
                          <w:t>We will debate these issues and opportunities with you.</w:t>
                        </w:r>
                        <w:r>
                          <w:rPr>
                            <w:rFonts w:ascii="Helvetica" w:hAnsi="Helvetica" w:cs="Helvetica"/>
                            <w:color w:val="202020"/>
                            <w:sz w:val="21"/>
                            <w:szCs w:val="21"/>
                          </w:rPr>
                          <w:br/>
                          <w:t> </w:t>
                        </w:r>
                        <w:r>
                          <w:rPr>
                            <w:rFonts w:ascii="Helvetica" w:hAnsi="Helvetica" w:cs="Helvetica"/>
                            <w:color w:val="202020"/>
                            <w:sz w:val="21"/>
                            <w:szCs w:val="21"/>
                          </w:rPr>
                          <w:br/>
                          <w:t xml:space="preserve">Registration here: </w:t>
                        </w:r>
                        <w:hyperlink r:id="rId6" w:tgtFrame="_blank" w:history="1">
                          <w:r>
                            <w:rPr>
                              <w:rStyle w:val="Hyperlink"/>
                              <w:rFonts w:ascii="Helvetica" w:hAnsi="Helvetica" w:cs="Helvetica"/>
                              <w:sz w:val="21"/>
                              <w:szCs w:val="21"/>
                            </w:rPr>
                            <w:t>westsqas@mac.com</w:t>
                          </w:r>
                        </w:hyperlink>
                        <w:r>
                          <w:rPr>
                            <w:rFonts w:ascii="Helvetica" w:hAnsi="Helvetica" w:cs="Helvetica"/>
                            <w:color w:val="202020"/>
                            <w:sz w:val="21"/>
                            <w:szCs w:val="21"/>
                          </w:rPr>
                          <w:br/>
                          <w:t> </w:t>
                        </w:r>
                        <w:r>
                          <w:rPr>
                            <w:rFonts w:ascii="Helvetica" w:hAnsi="Helvetica" w:cs="Helvetica"/>
                            <w:color w:val="202020"/>
                            <w:sz w:val="21"/>
                            <w:szCs w:val="21"/>
                          </w:rPr>
                          <w:br/>
                          <w:t> </w:t>
                        </w:r>
                        <w:r>
                          <w:rPr>
                            <w:rFonts w:ascii="Helvetica" w:hAnsi="Helvetica" w:cs="Helvetica"/>
                            <w:color w:val="202020"/>
                            <w:sz w:val="21"/>
                            <w:szCs w:val="21"/>
                          </w:rPr>
                          <w:br/>
                        </w:r>
                        <w:r>
                          <w:rPr>
                            <w:rStyle w:val="Strong"/>
                            <w:rFonts w:ascii="Helvetica" w:hAnsi="Helvetica"/>
                            <w:color w:val="202020"/>
                            <w:sz w:val="21"/>
                            <w:szCs w:val="21"/>
                          </w:rPr>
                          <w:t>TFI Hub Briefing Event Webinar</w:t>
                        </w:r>
                        <w:r>
                          <w:rPr>
                            <w:rFonts w:ascii="Helvetica" w:hAnsi="Helvetica" w:cs="Helvetica"/>
                            <w:color w:val="202020"/>
                            <w:sz w:val="21"/>
                            <w:szCs w:val="21"/>
                          </w:rPr>
                          <w:br/>
                        </w:r>
                        <w:r>
                          <w:rPr>
                            <w:rStyle w:val="Strong"/>
                            <w:rFonts w:ascii="Helvetica" w:hAnsi="Helvetica"/>
                            <w:color w:val="202020"/>
                            <w:sz w:val="21"/>
                            <w:szCs w:val="21"/>
                          </w:rPr>
                          <w:t>Date</w:t>
                        </w:r>
                        <w:r>
                          <w:rPr>
                            <w:rFonts w:ascii="Helvetica" w:hAnsi="Helvetica" w:cs="Helvetica"/>
                            <w:color w:val="202020"/>
                            <w:sz w:val="21"/>
                            <w:szCs w:val="21"/>
                          </w:rPr>
                          <w:t>: Thursday, 9th July 2020</w:t>
                        </w:r>
                        <w:r>
                          <w:rPr>
                            <w:rFonts w:ascii="Helvetica" w:hAnsi="Helvetica" w:cs="Helvetica"/>
                            <w:color w:val="202020"/>
                            <w:sz w:val="21"/>
                            <w:szCs w:val="21"/>
                          </w:rPr>
                          <w:br/>
                          <w:t> </w:t>
                        </w:r>
                        <w:r>
                          <w:rPr>
                            <w:rFonts w:ascii="Helvetica" w:hAnsi="Helvetica" w:cs="Helvetica"/>
                            <w:color w:val="202020"/>
                            <w:sz w:val="21"/>
                            <w:szCs w:val="21"/>
                          </w:rPr>
                          <w:br/>
                          <w:t>Find out about the £5m investment in a Research and Innovation Hub from the Transforming Foundation Industries ISCF Challenge at our webinar.</w:t>
                        </w:r>
                        <w:r>
                          <w:rPr>
                            <w:rFonts w:ascii="Helvetica" w:hAnsi="Helvetica" w:cs="Helvetica"/>
                            <w:color w:val="202020"/>
                            <w:sz w:val="21"/>
                            <w:szCs w:val="21"/>
                          </w:rPr>
                          <w:br/>
                          <w:t> </w:t>
                        </w:r>
                        <w:r>
                          <w:rPr>
                            <w:rFonts w:ascii="Helvetica" w:hAnsi="Helvetica" w:cs="Helvetica"/>
                            <w:color w:val="202020"/>
                            <w:sz w:val="21"/>
                            <w:szCs w:val="21"/>
                          </w:rPr>
                          <w:br/>
                          <w:t xml:space="preserve">The Transforming Foundation Industries ISCF challenge will be investing up to £5m in a Research and Innovation Hub which will be delivered by EPSRC on behalf of UKRI. The aim of this challenge is to enable the foundation industries (made of six separate sectors: metal, glass, ceramics, paper, </w:t>
                        </w:r>
                        <w:proofErr w:type="gramStart"/>
                        <w:r>
                          <w:rPr>
                            <w:rFonts w:ascii="Helvetica" w:hAnsi="Helvetica" w:cs="Helvetica"/>
                            <w:color w:val="202020"/>
                            <w:sz w:val="21"/>
                            <w:szCs w:val="21"/>
                          </w:rPr>
                          <w:t>cement</w:t>
                        </w:r>
                        <w:proofErr w:type="gramEnd"/>
                        <w:r>
                          <w:rPr>
                            <w:rFonts w:ascii="Helvetica" w:hAnsi="Helvetica" w:cs="Helvetica"/>
                            <w:color w:val="202020"/>
                            <w:sz w:val="21"/>
                            <w:szCs w:val="21"/>
                          </w:rPr>
                          <w:t xml:space="preserve"> and bulk chemicals) to work together to address their common challenges of competitiveness and sustainability. The Research and </w:t>
                        </w:r>
                        <w:r>
                          <w:rPr>
                            <w:rFonts w:ascii="Helvetica" w:hAnsi="Helvetica" w:cs="Helvetica"/>
                            <w:color w:val="202020"/>
                            <w:sz w:val="21"/>
                            <w:szCs w:val="21"/>
                          </w:rPr>
                          <w:lastRenderedPageBreak/>
                          <w:t>Innovation Hub will provide a new cross-sector and multi-disciplinary research focus for the ‘ISCF Transforming Foundation Industries’ programme.</w:t>
                        </w:r>
                        <w:r>
                          <w:rPr>
                            <w:rFonts w:ascii="Helvetica" w:hAnsi="Helvetica" w:cs="Helvetica"/>
                            <w:color w:val="202020"/>
                            <w:sz w:val="21"/>
                            <w:szCs w:val="21"/>
                          </w:rPr>
                          <w:br/>
                          <w:t> </w:t>
                        </w:r>
                        <w:r>
                          <w:rPr>
                            <w:rFonts w:ascii="Helvetica" w:hAnsi="Helvetica" w:cs="Helvetica"/>
                            <w:color w:val="202020"/>
                            <w:sz w:val="21"/>
                            <w:szCs w:val="21"/>
                          </w:rPr>
                          <w:br/>
                        </w:r>
                        <w:r>
                          <w:rPr>
                            <w:rStyle w:val="Strong"/>
                            <w:rFonts w:ascii="Helvetica" w:hAnsi="Helvetica"/>
                            <w:color w:val="202020"/>
                            <w:sz w:val="21"/>
                            <w:szCs w:val="21"/>
                          </w:rPr>
                          <w:t>The aims of the webinar are to:</w:t>
                        </w:r>
                        <w:r>
                          <w:rPr>
                            <w:rFonts w:ascii="Helvetica" w:hAnsi="Helvetica" w:cs="Helvetica"/>
                            <w:color w:val="202020"/>
                            <w:sz w:val="21"/>
                            <w:szCs w:val="21"/>
                          </w:rPr>
                          <w:t xml:space="preserve"> </w:t>
                        </w:r>
                      </w:p>
                      <w:p w14:paraId="79154D6A" w14:textId="77777777" w:rsidR="00D74932" w:rsidRDefault="00D74932" w:rsidP="00A0053D">
                        <w:pPr>
                          <w:numPr>
                            <w:ilvl w:val="0"/>
                            <w:numId w:val="1"/>
                          </w:numPr>
                          <w:spacing w:before="100" w:beforeAutospacing="1" w:after="100" w:afterAutospacing="1"/>
                          <w:rPr>
                            <w:rFonts w:ascii="Helvetica" w:hAnsi="Helvetica" w:cs="Helvetica"/>
                            <w:color w:val="202020"/>
                            <w:sz w:val="21"/>
                            <w:szCs w:val="21"/>
                          </w:rPr>
                        </w:pPr>
                        <w:r>
                          <w:rPr>
                            <w:rFonts w:ascii="Helvetica" w:hAnsi="Helvetica" w:cs="Helvetica"/>
                            <w:color w:val="202020"/>
                            <w:sz w:val="21"/>
                            <w:szCs w:val="21"/>
                          </w:rPr>
                          <w:t>Provide information on the background of the Challenge</w:t>
                        </w:r>
                      </w:p>
                      <w:p w14:paraId="4147D0D9" w14:textId="77777777" w:rsidR="00D74932" w:rsidRDefault="00D74932" w:rsidP="00A0053D">
                        <w:pPr>
                          <w:numPr>
                            <w:ilvl w:val="0"/>
                            <w:numId w:val="1"/>
                          </w:numPr>
                          <w:spacing w:before="100" w:beforeAutospacing="1" w:after="100" w:afterAutospacing="1"/>
                          <w:rPr>
                            <w:rFonts w:ascii="Helvetica" w:hAnsi="Helvetica" w:cs="Helvetica"/>
                            <w:color w:val="202020"/>
                            <w:sz w:val="21"/>
                            <w:szCs w:val="21"/>
                          </w:rPr>
                        </w:pPr>
                        <w:r>
                          <w:rPr>
                            <w:rFonts w:ascii="Helvetica" w:hAnsi="Helvetica" w:cs="Helvetica"/>
                            <w:color w:val="202020"/>
                            <w:sz w:val="21"/>
                            <w:szCs w:val="21"/>
                          </w:rPr>
                          <w:t>Answer any questions about the scope of the call</w:t>
                        </w:r>
                      </w:p>
                      <w:p w14:paraId="7B23D9B0" w14:textId="77777777" w:rsidR="00D74932" w:rsidRDefault="00D74932" w:rsidP="00A0053D">
                        <w:pPr>
                          <w:numPr>
                            <w:ilvl w:val="0"/>
                            <w:numId w:val="1"/>
                          </w:numPr>
                          <w:spacing w:before="100" w:beforeAutospacing="1" w:after="100" w:afterAutospacing="1"/>
                          <w:rPr>
                            <w:rFonts w:ascii="Helvetica" w:hAnsi="Helvetica" w:cs="Helvetica"/>
                            <w:color w:val="202020"/>
                            <w:sz w:val="21"/>
                            <w:szCs w:val="21"/>
                          </w:rPr>
                        </w:pPr>
                        <w:r>
                          <w:rPr>
                            <w:rFonts w:ascii="Helvetica" w:hAnsi="Helvetica" w:cs="Helvetica"/>
                            <w:color w:val="202020"/>
                            <w:sz w:val="21"/>
                            <w:szCs w:val="21"/>
                          </w:rPr>
                          <w:t>Provide an opportunity to network between different sectors and disciplines</w:t>
                        </w:r>
                      </w:p>
                      <w:p w14:paraId="2963325F" w14:textId="77777777" w:rsidR="00D74932" w:rsidRDefault="00D74932" w:rsidP="00A0053D">
                        <w:pPr>
                          <w:numPr>
                            <w:ilvl w:val="0"/>
                            <w:numId w:val="1"/>
                          </w:numPr>
                          <w:spacing w:before="100" w:beforeAutospacing="1" w:after="100" w:afterAutospacing="1"/>
                          <w:rPr>
                            <w:rFonts w:ascii="Helvetica" w:hAnsi="Helvetica" w:cs="Helvetica"/>
                            <w:color w:val="202020"/>
                            <w:sz w:val="21"/>
                            <w:szCs w:val="21"/>
                          </w:rPr>
                        </w:pPr>
                        <w:r>
                          <w:rPr>
                            <w:rFonts w:ascii="Helvetica" w:hAnsi="Helvetica" w:cs="Helvetica"/>
                            <w:color w:val="202020"/>
                            <w:sz w:val="21"/>
                            <w:szCs w:val="21"/>
                          </w:rPr>
                          <w:t>This should propel discussions for collaborations on submitting a Research and Innovation Hub grant. </w:t>
                        </w:r>
                      </w:p>
                      <w:tbl>
                        <w:tblPr>
                          <w:tblW w:w="9000" w:type="dxa"/>
                          <w:jc w:val="center"/>
                          <w:tblCellMar>
                            <w:left w:w="0" w:type="dxa"/>
                            <w:right w:w="0" w:type="dxa"/>
                          </w:tblCellMar>
                          <w:tblLook w:val="04A0" w:firstRow="1" w:lastRow="0" w:firstColumn="1" w:lastColumn="0" w:noHBand="0" w:noVBand="1"/>
                        </w:tblPr>
                        <w:tblGrid>
                          <w:gridCol w:w="8486"/>
                        </w:tblGrid>
                        <w:tr w:rsidR="00D74932" w14:paraId="327EDCB7" w14:textId="77777777">
                          <w:trPr>
                            <w:jc w:val="center"/>
                          </w:trPr>
                          <w:tc>
                            <w:tcPr>
                              <w:tcW w:w="0" w:type="auto"/>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D74932" w14:paraId="3D0BE123" w14:textId="77777777">
                                <w:trPr>
                                  <w:jc w:val="center"/>
                                </w:trPr>
                                <w:tc>
                                  <w:tcPr>
                                    <w:tcW w:w="0" w:type="auto"/>
                                    <w:vAlign w:val="center"/>
                                    <w:hideMark/>
                                  </w:tcPr>
                                  <w:tbl>
                                    <w:tblPr>
                                      <w:tblW w:w="5000" w:type="pct"/>
                                      <w:tblCellMar>
                                        <w:left w:w="0" w:type="dxa"/>
                                        <w:right w:w="0" w:type="dxa"/>
                                      </w:tblCellMar>
                                      <w:tblLook w:val="04A0" w:firstRow="1" w:lastRow="0" w:firstColumn="1" w:lastColumn="0" w:noHBand="0" w:noVBand="1"/>
                                    </w:tblPr>
                                    <w:tblGrid>
                                      <w:gridCol w:w="9000"/>
                                    </w:tblGrid>
                                    <w:tr w:rsidR="00D74932" w14:paraId="6385BE7A" w14:textId="77777777">
                                      <w:tc>
                                        <w:tcPr>
                                          <w:tcW w:w="0" w:type="auto"/>
                                          <w:vAlign w:val="cente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D74932" w14:paraId="171C8AC3" w14:textId="77777777">
                                            <w:tc>
                                              <w:tcPr>
                                                <w:tcW w:w="0" w:type="auto"/>
                                                <w:vAlign w:val="center"/>
                                                <w:hideMark/>
                                              </w:tcPr>
                                              <w:tbl>
                                                <w:tblPr>
                                                  <w:tblW w:w="5000" w:type="pct"/>
                                                  <w:tblCellMar>
                                                    <w:left w:w="0" w:type="dxa"/>
                                                    <w:right w:w="0" w:type="dxa"/>
                                                  </w:tblCellMar>
                                                  <w:tblLook w:val="04A0" w:firstRow="1" w:lastRow="0" w:firstColumn="1" w:lastColumn="0" w:noHBand="0" w:noVBand="1"/>
                                                </w:tblPr>
                                                <w:tblGrid>
                                                  <w:gridCol w:w="9000"/>
                                                </w:tblGrid>
                                                <w:tr w:rsidR="00D74932" w14:paraId="5277A2C0" w14:textId="77777777">
                                                  <w:tc>
                                                    <w:tcPr>
                                                      <w:tcW w:w="0" w:type="auto"/>
                                                      <w:vAlign w:val="center"/>
                                                      <w:hideMark/>
                                                    </w:tcPr>
                                                    <w:tbl>
                                                      <w:tblPr>
                                                        <w:tblW w:w="5000" w:type="pct"/>
                                                        <w:tblCellMar>
                                                          <w:left w:w="0" w:type="dxa"/>
                                                          <w:right w:w="0" w:type="dxa"/>
                                                        </w:tblCellMar>
                                                        <w:tblLook w:val="04A0" w:firstRow="1" w:lastRow="0" w:firstColumn="1" w:lastColumn="0" w:noHBand="0" w:noVBand="1"/>
                                                      </w:tblPr>
                                                      <w:tblGrid>
                                                        <w:gridCol w:w="9000"/>
                                                      </w:tblGrid>
                                                      <w:tr w:rsidR="00D74932" w14:paraId="7C8DACEA" w14:textId="77777777">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1261"/>
                                                            </w:tblGrid>
                                                            <w:tr w:rsidR="00D74932" w14:paraId="7CA94BEC" w14:textId="77777777">
                                                              <w:trPr>
                                                                <w:jc w:val="center"/>
                                                              </w:trPr>
                                                              <w:tc>
                                                                <w:tcPr>
                                                                  <w:tcW w:w="0" w:type="auto"/>
                                                                  <w:vAlign w:val="center"/>
                                                                  <w:hideMark/>
                                                                </w:tcPr>
                                                                <w:p w14:paraId="5D901CAF" w14:textId="77777777" w:rsidR="00D74932" w:rsidRDefault="00D74932">
                                                                  <w:pPr>
                                                                    <w:jc w:val="right"/>
                                                                    <w:rPr>
                                                                      <w:rFonts w:ascii="Calibri" w:hAnsi="Calibri"/>
                                                                    </w:rPr>
                                                                  </w:pPr>
                                                                  <w:hyperlink r:id="rId7" w:tgtFrame="_blank" w:history="1">
                                                                    <w:r>
                                                                      <w:rPr>
                                                                        <w:rStyle w:val="Hyperlink"/>
                                                                        <w:rFonts w:ascii="Arial" w:hAnsi="Arial" w:cs="Arial"/>
                                                                        <w:color w:val="000000"/>
                                                                        <w:sz w:val="21"/>
                                                                        <w:szCs w:val="21"/>
                                                                      </w:rPr>
                                                                      <w:t>Register here</w:t>
                                                                    </w:r>
                                                                  </w:hyperlink>
                                                                </w:p>
                                                              </w:tc>
                                                            </w:tr>
                                                          </w:tbl>
                                                          <w:p w14:paraId="05D2A196" w14:textId="77777777" w:rsidR="00D74932" w:rsidRDefault="00D74932">
                                                            <w:r>
                                                              <w:t> </w:t>
                                                            </w:r>
                                                          </w:p>
                                                        </w:tc>
                                                      </w:tr>
                                                    </w:tbl>
                                                    <w:p w14:paraId="622F7A67" w14:textId="77777777" w:rsidR="00D74932" w:rsidRDefault="00D74932"/>
                                                  </w:tc>
                                                </w:tr>
                                              </w:tbl>
                                              <w:p w14:paraId="52AB77B7" w14:textId="77777777" w:rsidR="00D74932" w:rsidRDefault="00D74932"/>
                                            </w:tc>
                                          </w:tr>
                                        </w:tbl>
                                        <w:p w14:paraId="3D04282B" w14:textId="77777777" w:rsidR="00D74932" w:rsidRDefault="00D74932"/>
                                      </w:tc>
                                    </w:tr>
                                  </w:tbl>
                                  <w:p w14:paraId="1CE94BC1" w14:textId="77777777" w:rsidR="00D74932" w:rsidRDefault="00D74932"/>
                                </w:tc>
                              </w:tr>
                            </w:tbl>
                            <w:p w14:paraId="0BC8D422" w14:textId="77777777" w:rsidR="00D74932" w:rsidRDefault="00D74932">
                              <w:pPr>
                                <w:rPr>
                                  <w:rFonts w:ascii="Calibri" w:hAnsi="Calibri" w:cs="Calibri"/>
                                </w:rPr>
                              </w:pPr>
                              <w:r>
                                <w:rPr>
                                  <w:rStyle w:val="Strong"/>
                                  <w:sz w:val="21"/>
                                  <w:szCs w:val="21"/>
                                </w:rPr>
                                <w:t xml:space="preserve">Forthcoming future event webinar (July date to be announced soon):  </w:t>
                              </w:r>
                              <w:r>
                                <w:rPr>
                                  <w:sz w:val="21"/>
                                  <w:szCs w:val="21"/>
                                </w:rPr>
                                <w:br/>
                                <w:t> </w:t>
                              </w:r>
                              <w:r>
                                <w:rPr>
                                  <w:sz w:val="21"/>
                                  <w:szCs w:val="21"/>
                                </w:rPr>
                                <w:br/>
                              </w:r>
                              <w:r>
                                <w:rPr>
                                  <w:rStyle w:val="Strong"/>
                                  <w:sz w:val="21"/>
                                  <w:szCs w:val="21"/>
                                </w:rPr>
                                <w:t xml:space="preserve">Digital Services and technologies can support people and their </w:t>
                              </w:r>
                              <w:proofErr w:type="spellStart"/>
                              <w:r>
                                <w:rPr>
                                  <w:rStyle w:val="Strong"/>
                                  <w:sz w:val="21"/>
                                  <w:szCs w:val="21"/>
                                </w:rPr>
                                <w:t>carers</w:t>
                              </w:r>
                              <w:proofErr w:type="spellEnd"/>
                              <w:r>
                                <w:rPr>
                                  <w:rStyle w:val="Strong"/>
                                  <w:sz w:val="21"/>
                                  <w:szCs w:val="21"/>
                                </w:rPr>
                                <w:t>, how can they control the technology</w:t>
                              </w:r>
                              <w:r>
                                <w:rPr>
                                  <w:sz w:val="21"/>
                                  <w:szCs w:val="21"/>
                                </w:rPr>
                                <w:br/>
                                <w:t>The Webinar Team includes:</w:t>
                              </w:r>
                              <w:r>
                                <w:rPr>
                                  <w:sz w:val="21"/>
                                  <w:szCs w:val="21"/>
                                </w:rPr>
                                <w:br/>
                                <w:t>Steve Hope,</w:t>
                              </w:r>
                              <w:r>
                                <w:rPr>
                                  <w:sz w:val="21"/>
                                  <w:szCs w:val="21"/>
                                </w:rPr>
                                <w:br/>
                                <w:t>Ann Williams,</w:t>
                              </w:r>
                              <w:r>
                                <w:rPr>
                                  <w:sz w:val="21"/>
                                  <w:szCs w:val="21"/>
                                </w:rPr>
                                <w:br/>
                                <w:t xml:space="preserve">Liz </w:t>
                              </w:r>
                              <w:proofErr w:type="spellStart"/>
                              <w:r>
                                <w:rPr>
                                  <w:sz w:val="21"/>
                                  <w:szCs w:val="21"/>
                                </w:rPr>
                                <w:t>Mestheneos</w:t>
                              </w:r>
                              <w:proofErr w:type="spellEnd"/>
                              <w:r>
                                <w:rPr>
                                  <w:sz w:val="21"/>
                                  <w:szCs w:val="21"/>
                                </w:rPr>
                                <w:t>,</w:t>
                              </w:r>
                              <w:r>
                                <w:rPr>
                                  <w:sz w:val="21"/>
                                  <w:szCs w:val="21"/>
                                </w:rPr>
                                <w:br/>
                                <w:t xml:space="preserve">Richard </w:t>
                              </w:r>
                              <w:proofErr w:type="spellStart"/>
                              <w:r>
                                <w:rPr>
                                  <w:sz w:val="21"/>
                                  <w:szCs w:val="21"/>
                                </w:rPr>
                                <w:t>Foggie</w:t>
                              </w:r>
                              <w:proofErr w:type="spellEnd"/>
                              <w:r>
                                <w:br/>
                                <w:t> </w:t>
                              </w:r>
                            </w:p>
                          </w:tc>
                        </w:tr>
                      </w:tbl>
                      <w:p w14:paraId="47E63371" w14:textId="77777777" w:rsidR="00D74932" w:rsidRDefault="00D74932">
                        <w:pPr>
                          <w:jc w:val="center"/>
                          <w:rPr>
                            <w:rFonts w:ascii="Helvetica" w:hAnsi="Helvetica" w:cs="Helvetica"/>
                            <w:color w:val="202020"/>
                            <w:sz w:val="21"/>
                            <w:szCs w:val="21"/>
                          </w:rPr>
                        </w:pPr>
                        <w:r>
                          <w:rPr>
                            <w:rFonts w:ascii="Helvetica" w:hAnsi="Helvetica" w:cs="Helvetica"/>
                            <w:color w:val="202020"/>
                            <w:sz w:val="24"/>
                            <w:szCs w:val="24"/>
                          </w:rPr>
                          <w:t xml:space="preserve">_________________ </w:t>
                        </w:r>
                      </w:p>
                      <w:p w14:paraId="65506385" w14:textId="77777777" w:rsidR="00D74932" w:rsidRDefault="00D74932">
                        <w:pPr>
                          <w:pStyle w:val="Heading1"/>
                          <w:spacing w:before="0" w:beforeAutospacing="0" w:after="0" w:afterAutospacing="0" w:line="300" w:lineRule="auto"/>
                          <w:jc w:val="both"/>
                          <w:rPr>
                            <w:rFonts w:ascii="Helvetica" w:eastAsiaTheme="minorEastAsia" w:hAnsi="Helvetica" w:cs="Helvetica"/>
                            <w:color w:val="202020"/>
                            <w:sz w:val="39"/>
                            <w:szCs w:val="39"/>
                          </w:rPr>
                        </w:pPr>
                        <w:r>
                          <w:rPr>
                            <w:rStyle w:val="Strong"/>
                            <w:rFonts w:ascii="Arial" w:eastAsiaTheme="minorEastAsia" w:hAnsi="Arial" w:cs="Arial"/>
                            <w:b/>
                            <w:bCs/>
                            <w:color w:val="202020"/>
                            <w:sz w:val="24"/>
                            <w:szCs w:val="24"/>
                          </w:rPr>
                          <w:t>New International Ambassador</w:t>
                        </w:r>
                      </w:p>
                      <w:p w14:paraId="5806CD9E" w14:textId="77777777" w:rsidR="00D74932" w:rsidRDefault="00D74932">
                        <w:pPr>
                          <w:pStyle w:val="NormalWeb"/>
                          <w:spacing w:before="150" w:beforeAutospacing="0" w:after="150" w:afterAutospacing="0"/>
                          <w:jc w:val="both"/>
                          <w:rPr>
                            <w:rFonts w:ascii="Helvetica" w:hAnsi="Helvetica" w:cs="Helvetica"/>
                            <w:color w:val="202020"/>
                            <w:sz w:val="21"/>
                            <w:szCs w:val="21"/>
                          </w:rPr>
                        </w:pPr>
                        <w:r>
                          <w:rPr>
                            <w:rFonts w:ascii="Helvetica" w:hAnsi="Helvetica" w:cs="Helvetica"/>
                            <w:color w:val="202020"/>
                            <w:sz w:val="21"/>
                            <w:szCs w:val="21"/>
                          </w:rPr>
                          <w:t>We would like to welcome an new International Ambassador:</w:t>
                        </w:r>
                        <w:r>
                          <w:rPr>
                            <w:rFonts w:ascii="Helvetica" w:hAnsi="Helvetica" w:cs="Helvetica"/>
                            <w:color w:val="202020"/>
                            <w:sz w:val="21"/>
                            <w:szCs w:val="21"/>
                          </w:rPr>
                          <w:br/>
                        </w:r>
                        <w:r>
                          <w:rPr>
                            <w:rFonts w:ascii="Helvetica" w:hAnsi="Helvetica" w:cs="Helvetica"/>
                            <w:color w:val="202020"/>
                            <w:sz w:val="21"/>
                            <w:szCs w:val="21"/>
                          </w:rPr>
                          <w:br/>
                          <w:t>Ai-Lian Lim, DPS, OTR/L, Director of Occupational Therapy, Bellevue Hospital, New York, and Professor, NYU School of Medicine.</w:t>
                        </w:r>
                        <w:r>
                          <w:rPr>
                            <w:rFonts w:ascii="Helvetica" w:hAnsi="Helvetica" w:cs="Helvetica"/>
                            <w:color w:val="202020"/>
                            <w:sz w:val="21"/>
                            <w:szCs w:val="21"/>
                          </w:rPr>
                          <w:br/>
                        </w:r>
                        <w:r>
                          <w:rPr>
                            <w:rFonts w:ascii="Helvetica" w:hAnsi="Helvetica" w:cs="Helvetica"/>
                            <w:color w:val="202020"/>
                            <w:sz w:val="21"/>
                            <w:szCs w:val="21"/>
                          </w:rPr>
                          <w:br/>
                          <w:t>Two years ago when we had our workshop at AAL Forum in Bilbao, Spain, we were joined by a major contributor from New York, Ai-Lian Lim. At the time she was invited to join our International Ambassadors list and we are delighted that she has now accepted. Recently we had a short note in the EKTG Newsletter about her working as Head of Occupational Therapy at the largest Public Sector hospital in New York, the Bellevue Hospital, as well as being a Professor at NY university.</w:t>
                        </w:r>
                      </w:p>
                      <w:p w14:paraId="180AFA3F" w14:textId="77777777" w:rsidR="00D74932" w:rsidRDefault="00D74932">
                        <w:pPr>
                          <w:jc w:val="center"/>
                          <w:rPr>
                            <w:rFonts w:ascii="Helvetica" w:hAnsi="Helvetica" w:cs="Helvetica"/>
                            <w:color w:val="202020"/>
                            <w:sz w:val="21"/>
                            <w:szCs w:val="21"/>
                          </w:rPr>
                        </w:pPr>
                        <w:r>
                          <w:rPr>
                            <w:rFonts w:ascii="Arial" w:hAnsi="Arial" w:cs="Arial"/>
                            <w:color w:val="000000"/>
                            <w:sz w:val="21"/>
                            <w:szCs w:val="21"/>
                          </w:rPr>
                          <w:t>  </w:t>
                        </w:r>
                        <w:r>
                          <w:rPr>
                            <w:rFonts w:ascii="Arial" w:hAnsi="Arial" w:cs="Arial"/>
                            <w:color w:val="333333"/>
                            <w:sz w:val="21"/>
                            <w:szCs w:val="21"/>
                            <w:shd w:val="clear" w:color="auto" w:fill="FFFFFF"/>
                          </w:rPr>
                          <w:t xml:space="preserve">_________________ </w:t>
                        </w:r>
                      </w:p>
                      <w:p w14:paraId="782F002D" w14:textId="77777777" w:rsidR="00D74932" w:rsidRDefault="00D74932">
                        <w:pPr>
                          <w:pStyle w:val="NormalWeb"/>
                          <w:spacing w:before="150" w:beforeAutospacing="0" w:after="150" w:afterAutospacing="0"/>
                          <w:rPr>
                            <w:rFonts w:ascii="Helvetica" w:hAnsi="Helvetica" w:cs="Helvetica"/>
                            <w:color w:val="202020"/>
                            <w:sz w:val="21"/>
                            <w:szCs w:val="21"/>
                          </w:rPr>
                        </w:pPr>
                        <w:r>
                          <w:rPr>
                            <w:rStyle w:val="Strong"/>
                            <w:rFonts w:ascii="Arial" w:hAnsi="Arial" w:cs="Arial"/>
                            <w:color w:val="202020"/>
                            <w:sz w:val="24"/>
                            <w:szCs w:val="24"/>
                          </w:rPr>
                          <w:t>Researchers Identify Healthcare Data Defects</w:t>
                        </w:r>
                      </w:p>
                      <w:p w14:paraId="3E26AE84" w14:textId="77777777" w:rsidR="00D74932" w:rsidRDefault="00D74932">
                        <w:pPr>
                          <w:pStyle w:val="NormalWeb"/>
                          <w:spacing w:before="150" w:beforeAutospacing="0" w:after="150" w:afterAutospacing="0"/>
                          <w:rPr>
                            <w:rFonts w:ascii="Helvetica" w:hAnsi="Helvetica" w:cs="Helvetica"/>
                            <w:color w:val="202020"/>
                            <w:sz w:val="21"/>
                            <w:szCs w:val="21"/>
                          </w:rPr>
                        </w:pPr>
                        <w:r>
                          <w:rPr>
                            <w:rFonts w:ascii="Arial" w:hAnsi="Arial" w:cs="Arial"/>
                            <w:color w:val="202020"/>
                            <w:sz w:val="24"/>
                            <w:szCs w:val="24"/>
                          </w:rPr>
                          <w:t>Researchers at the University of Maryland, Baltimore County (UMBC) have developed a method to investigate the quality of healthcare data using a systematic approach, which is based on creating a taxonomy for data defects thorough literature review and examination of data. Using that taxonomy, the researchers developed software that automatically detects data defects effectively and efficiently.</w:t>
                        </w:r>
                      </w:p>
                      <w:p w14:paraId="6D01D4A5" w14:textId="77777777" w:rsidR="00D74932" w:rsidRDefault="00D74932">
                        <w:pPr>
                          <w:rPr>
                            <w:rFonts w:ascii="Helvetica" w:hAnsi="Helvetica" w:cs="Helvetica"/>
                            <w:color w:val="202020"/>
                            <w:sz w:val="21"/>
                            <w:szCs w:val="21"/>
                          </w:rPr>
                        </w:pPr>
                        <w:hyperlink r:id="rId8" w:tgtFrame="_blank" w:history="1">
                          <w:r>
                            <w:rPr>
                              <w:rStyle w:val="Hyperlink"/>
                              <w:rFonts w:ascii="Arial" w:hAnsi="Arial" w:cs="Arial"/>
                              <w:color w:val="007C89"/>
                              <w:sz w:val="18"/>
                              <w:szCs w:val="18"/>
                            </w:rPr>
                            <w:t>READ MORE</w:t>
                          </w:r>
                        </w:hyperlink>
                        <w:r>
                          <w:rPr>
                            <w:rFonts w:ascii="Helvetica" w:hAnsi="Helvetica" w:cs="Helvetica"/>
                            <w:color w:val="202020"/>
                            <w:sz w:val="21"/>
                            <w:szCs w:val="21"/>
                          </w:rPr>
                          <w:t xml:space="preserve"> </w:t>
                        </w:r>
                      </w:p>
                      <w:p w14:paraId="7A479DD9" w14:textId="77777777" w:rsidR="00D74932" w:rsidRDefault="00D74932">
                        <w:pPr>
                          <w:pStyle w:val="NormalWeb"/>
                          <w:spacing w:before="150" w:beforeAutospacing="0" w:after="150" w:afterAutospacing="0"/>
                          <w:rPr>
                            <w:rFonts w:ascii="Helvetica" w:hAnsi="Helvetica" w:cs="Helvetica"/>
                            <w:color w:val="202020"/>
                            <w:sz w:val="21"/>
                            <w:szCs w:val="21"/>
                          </w:rPr>
                        </w:pPr>
                        <w:r>
                          <w:rPr>
                            <w:rStyle w:val="Strong"/>
                            <w:rFonts w:ascii="Arial" w:hAnsi="Arial" w:cs="Arial"/>
                            <w:color w:val="202020"/>
                            <w:sz w:val="24"/>
                            <w:szCs w:val="24"/>
                          </w:rPr>
                          <w:t>Digital Contact Tracing for COVID-19: An Analysis of Strengths and Limitations</w:t>
                        </w:r>
                      </w:p>
                      <w:p w14:paraId="287F7ADB" w14:textId="77777777" w:rsidR="00D74932" w:rsidRDefault="00D74932">
                        <w:pPr>
                          <w:pStyle w:val="NormalWeb"/>
                          <w:spacing w:before="150" w:beforeAutospacing="0" w:after="150" w:afterAutospacing="0"/>
                          <w:rPr>
                            <w:rFonts w:ascii="Helvetica" w:hAnsi="Helvetica" w:cs="Helvetica"/>
                            <w:color w:val="202020"/>
                            <w:sz w:val="21"/>
                            <w:szCs w:val="21"/>
                          </w:rPr>
                        </w:pPr>
                        <w:r>
                          <w:rPr>
                            <w:rFonts w:ascii="Arial" w:hAnsi="Arial" w:cs="Arial"/>
                            <w:color w:val="202020"/>
                            <w:sz w:val="24"/>
                            <w:szCs w:val="24"/>
                          </w:rPr>
                          <w:lastRenderedPageBreak/>
                          <w:t xml:space="preserve">An article in CMAJ (Canadian Medical Association Journal) </w:t>
                        </w:r>
                        <w:proofErr w:type="spellStart"/>
                        <w:r>
                          <w:rPr>
                            <w:rFonts w:ascii="Arial" w:hAnsi="Arial" w:cs="Arial"/>
                            <w:color w:val="202020"/>
                            <w:sz w:val="24"/>
                            <w:szCs w:val="24"/>
                          </w:rPr>
                          <w:t>analyzes</w:t>
                        </w:r>
                        <w:proofErr w:type="spellEnd"/>
                        <w:r>
                          <w:rPr>
                            <w:rFonts w:ascii="Arial" w:hAnsi="Arial" w:cs="Arial"/>
                            <w:color w:val="202020"/>
                            <w:sz w:val="24"/>
                            <w:szCs w:val="24"/>
                          </w:rPr>
                          <w:t xml:space="preserve"> the strengths and limitations of digital contact tracing for people infected with severe acute respiratory syndrome coronavirus 2 (SARS-CoV-2) to help governments decide if and how they might adopt this technology.</w:t>
                        </w:r>
                      </w:p>
                      <w:p w14:paraId="3D98E220" w14:textId="77777777" w:rsidR="00D74932" w:rsidRDefault="00D74932">
                        <w:pPr>
                          <w:pStyle w:val="Heading2"/>
                          <w:spacing w:before="0" w:beforeAutospacing="0" w:after="0" w:afterAutospacing="0" w:line="300" w:lineRule="auto"/>
                          <w:rPr>
                            <w:rFonts w:ascii="Helvetica" w:eastAsiaTheme="minorEastAsia" w:hAnsi="Helvetica" w:cs="Helvetica"/>
                            <w:color w:val="202020"/>
                            <w:sz w:val="33"/>
                            <w:szCs w:val="33"/>
                          </w:rPr>
                        </w:pPr>
                        <w:hyperlink r:id="rId9" w:tgtFrame="_blank" w:history="1">
                          <w:r>
                            <w:rPr>
                              <w:rStyle w:val="Hyperlink"/>
                              <w:rFonts w:ascii="Arial" w:eastAsiaTheme="minorEastAsia" w:hAnsi="Arial" w:cs="Arial"/>
                              <w:b w:val="0"/>
                              <w:bCs w:val="0"/>
                              <w:color w:val="007C89"/>
                              <w:sz w:val="18"/>
                              <w:szCs w:val="18"/>
                            </w:rPr>
                            <w:t>READ MORE</w:t>
                          </w:r>
                        </w:hyperlink>
                      </w:p>
                      <w:p w14:paraId="2D27B2CD" w14:textId="77777777" w:rsidR="00D74932" w:rsidRDefault="00D74932">
                        <w:pPr>
                          <w:pStyle w:val="NormalWeb"/>
                          <w:spacing w:before="150" w:beforeAutospacing="0" w:after="150" w:afterAutospacing="0"/>
                          <w:rPr>
                            <w:rFonts w:ascii="Helvetica" w:hAnsi="Helvetica" w:cs="Helvetica"/>
                            <w:color w:val="202020"/>
                            <w:sz w:val="21"/>
                            <w:szCs w:val="21"/>
                          </w:rPr>
                        </w:pPr>
                        <w:r>
                          <w:rPr>
                            <w:rStyle w:val="Strong"/>
                            <w:rFonts w:ascii="Arial" w:hAnsi="Arial" w:cs="Arial"/>
                            <w:color w:val="202020"/>
                            <w:sz w:val="24"/>
                            <w:szCs w:val="24"/>
                          </w:rPr>
                          <w:t>Philips Launches Next Generation Wearable Biosensor for Early Patient Deterioration Detection, Including Clinical Surveillance for COVID-19</w:t>
                        </w:r>
                      </w:p>
                      <w:p w14:paraId="67033FC2" w14:textId="77777777" w:rsidR="00D74932" w:rsidRDefault="00D74932">
                        <w:pPr>
                          <w:pStyle w:val="NormalWeb"/>
                          <w:spacing w:before="150" w:beforeAutospacing="0" w:after="150" w:afterAutospacing="0"/>
                          <w:rPr>
                            <w:rFonts w:ascii="Helvetica" w:hAnsi="Helvetica" w:cs="Helvetica"/>
                            <w:color w:val="202020"/>
                            <w:sz w:val="21"/>
                            <w:szCs w:val="21"/>
                          </w:rPr>
                        </w:pPr>
                        <w:r>
                          <w:rPr>
                            <w:rFonts w:ascii="Arial" w:hAnsi="Arial" w:cs="Arial"/>
                            <w:color w:val="202020"/>
                            <w:sz w:val="24"/>
                            <w:szCs w:val="24"/>
                          </w:rPr>
                          <w:t>Royal Philips (NYSE: PHG, AEX: PHIA), a global leader in health technology, today announced it has received 510(k) clearance from the U.S. Food and Drug Administration (FDA) for its wearable biosensor (Philips Biosensor BX100) to help manage confirmed and suspected COVID-19 patients in the hospital.</w:t>
                        </w:r>
                        <w:r>
                          <w:rPr>
                            <w:rFonts w:ascii="Helvetica" w:hAnsi="Helvetica" w:cs="Helvetica"/>
                            <w:color w:val="202020"/>
                            <w:sz w:val="21"/>
                            <w:szCs w:val="21"/>
                          </w:rPr>
                          <w:br/>
                        </w:r>
                        <w:r>
                          <w:rPr>
                            <w:rFonts w:ascii="Helvetica" w:hAnsi="Helvetica" w:cs="Helvetica"/>
                            <w:color w:val="202020"/>
                            <w:sz w:val="21"/>
                            <w:szCs w:val="21"/>
                          </w:rPr>
                          <w:br/>
                        </w:r>
                        <w:hyperlink r:id="rId10" w:tgtFrame="_blank" w:history="1">
                          <w:r>
                            <w:rPr>
                              <w:rStyle w:val="Hyperlink"/>
                              <w:rFonts w:ascii="Arial" w:hAnsi="Arial" w:cs="Arial"/>
                              <w:color w:val="007C89"/>
                              <w:sz w:val="18"/>
                              <w:szCs w:val="18"/>
                            </w:rPr>
                            <w:t>READ MORE</w:t>
                          </w:r>
                        </w:hyperlink>
                      </w:p>
                      <w:p w14:paraId="02B1D4CA" w14:textId="77777777" w:rsidR="00D74932" w:rsidRDefault="00D74932">
                        <w:pPr>
                          <w:pStyle w:val="NormalWeb"/>
                          <w:spacing w:before="150" w:beforeAutospacing="0" w:after="150" w:afterAutospacing="0"/>
                          <w:rPr>
                            <w:rFonts w:ascii="Helvetica" w:hAnsi="Helvetica" w:cs="Helvetica"/>
                            <w:color w:val="202020"/>
                            <w:sz w:val="21"/>
                            <w:szCs w:val="21"/>
                          </w:rPr>
                        </w:pPr>
                        <w:r>
                          <w:rPr>
                            <w:rStyle w:val="Strong"/>
                            <w:rFonts w:ascii="Arial" w:hAnsi="Arial" w:cs="Arial"/>
                            <w:color w:val="202020"/>
                            <w:sz w:val="24"/>
                            <w:szCs w:val="24"/>
                          </w:rPr>
                          <w:t>Telehealth Tools Developed for Ebola Improve COVID-19 Care</w:t>
                        </w:r>
                      </w:p>
                      <w:p w14:paraId="7B3CFEA7" w14:textId="77777777" w:rsidR="00D74932" w:rsidRDefault="00D74932">
                        <w:pPr>
                          <w:pStyle w:val="NormalWeb"/>
                          <w:spacing w:before="150" w:beforeAutospacing="0" w:after="150" w:afterAutospacing="0"/>
                          <w:rPr>
                            <w:rFonts w:ascii="Helvetica" w:hAnsi="Helvetica" w:cs="Helvetica"/>
                            <w:color w:val="202020"/>
                            <w:sz w:val="21"/>
                            <w:szCs w:val="21"/>
                          </w:rPr>
                        </w:pPr>
                        <w:r>
                          <w:rPr>
                            <w:rFonts w:ascii="Arial" w:hAnsi="Arial" w:cs="Arial"/>
                            <w:color w:val="202020"/>
                            <w:sz w:val="24"/>
                            <w:szCs w:val="24"/>
                          </w:rPr>
                          <w:t>Telemedicine tools developed at UVA Health to battle Ebola have huge potential in the fight against COVID-19, UVA experts report in a new scientific paper. The tools, they say, allow doctors to provide personal, high-quality care while conserving vital personal protective equipment and reducing infection risks.</w:t>
                        </w:r>
                      </w:p>
                      <w:p w14:paraId="6E02527D" w14:textId="77777777" w:rsidR="00D74932" w:rsidRDefault="00D74932">
                        <w:pPr>
                          <w:pStyle w:val="Heading2"/>
                          <w:spacing w:before="0" w:beforeAutospacing="0" w:after="0" w:afterAutospacing="0" w:line="300" w:lineRule="auto"/>
                          <w:rPr>
                            <w:rFonts w:ascii="Helvetica" w:eastAsiaTheme="minorEastAsia" w:hAnsi="Helvetica" w:cs="Helvetica"/>
                            <w:color w:val="202020"/>
                            <w:sz w:val="33"/>
                            <w:szCs w:val="33"/>
                          </w:rPr>
                        </w:pPr>
                        <w:hyperlink r:id="rId11" w:tgtFrame="_blank" w:history="1">
                          <w:r>
                            <w:rPr>
                              <w:rStyle w:val="Hyperlink"/>
                              <w:rFonts w:ascii="Arial" w:eastAsiaTheme="minorEastAsia" w:hAnsi="Arial" w:cs="Arial"/>
                              <w:b w:val="0"/>
                              <w:bCs w:val="0"/>
                              <w:color w:val="007C89"/>
                              <w:sz w:val="18"/>
                              <w:szCs w:val="18"/>
                            </w:rPr>
                            <w:t>READ MORE</w:t>
                          </w:r>
                        </w:hyperlink>
                        <w:r>
                          <w:rPr>
                            <w:rFonts w:ascii="Helvetica" w:eastAsiaTheme="minorEastAsia" w:hAnsi="Helvetica" w:cs="Helvetica"/>
                            <w:color w:val="202020"/>
                            <w:sz w:val="33"/>
                            <w:szCs w:val="33"/>
                          </w:rPr>
                          <w:br/>
                          <w:t> </w:t>
                        </w:r>
                      </w:p>
                      <w:p w14:paraId="6A23860F" w14:textId="77777777" w:rsidR="00D74932" w:rsidRDefault="00D74932">
                        <w:pPr>
                          <w:pStyle w:val="NormalWeb"/>
                          <w:spacing w:before="150" w:beforeAutospacing="0" w:after="150" w:afterAutospacing="0"/>
                          <w:rPr>
                            <w:rFonts w:ascii="Helvetica" w:hAnsi="Helvetica" w:cs="Helvetica"/>
                            <w:color w:val="202020"/>
                            <w:sz w:val="21"/>
                            <w:szCs w:val="21"/>
                          </w:rPr>
                        </w:pPr>
                        <w:r>
                          <w:rPr>
                            <w:rStyle w:val="Strong"/>
                            <w:rFonts w:ascii="Arial" w:hAnsi="Arial" w:cs="Arial"/>
                            <w:color w:val="202020"/>
                            <w:sz w:val="24"/>
                            <w:szCs w:val="24"/>
                          </w:rPr>
                          <w:t>Artificial Intelligence can Improve How Chest Images Are Used in Care of COVID-19 Patients</w:t>
                        </w:r>
                      </w:p>
                      <w:p w14:paraId="6FDAE901" w14:textId="77777777" w:rsidR="00D74932" w:rsidRDefault="00D74932">
                        <w:pPr>
                          <w:pStyle w:val="NormalWeb"/>
                          <w:spacing w:before="150" w:beforeAutospacing="0" w:after="150" w:afterAutospacing="0"/>
                          <w:rPr>
                            <w:rFonts w:ascii="Helvetica" w:hAnsi="Helvetica" w:cs="Helvetica"/>
                            <w:color w:val="202020"/>
                            <w:sz w:val="21"/>
                            <w:szCs w:val="21"/>
                          </w:rPr>
                        </w:pPr>
                        <w:r>
                          <w:rPr>
                            <w:rFonts w:ascii="Arial" w:hAnsi="Arial" w:cs="Arial"/>
                            <w:color w:val="202020"/>
                            <w:sz w:val="24"/>
                            <w:szCs w:val="24"/>
                          </w:rPr>
                          <w:t>According to a recent report by Johns Hopkins Medicine researchers, artificial intelligence (AI) should be used to expand the role of chest X-ray imaging - using computed tomography, or CT - in diagnosing and assessing coronavirus infection so that it can be more than just a means of screening for signs of COVID-19 in a patient's lungs.</w:t>
                        </w:r>
                      </w:p>
                      <w:p w14:paraId="3C29B95C" w14:textId="77777777" w:rsidR="00D74932" w:rsidRDefault="00D74932">
                        <w:pPr>
                          <w:rPr>
                            <w:rFonts w:ascii="Helvetica" w:hAnsi="Helvetica" w:cs="Helvetica"/>
                            <w:color w:val="202020"/>
                            <w:sz w:val="21"/>
                            <w:szCs w:val="21"/>
                          </w:rPr>
                        </w:pPr>
                        <w:hyperlink r:id="rId12" w:tgtFrame="_blank" w:history="1">
                          <w:r>
                            <w:rPr>
                              <w:rStyle w:val="Hyperlink"/>
                              <w:rFonts w:ascii="Arial" w:hAnsi="Arial" w:cs="Arial"/>
                              <w:color w:val="007C89"/>
                              <w:sz w:val="21"/>
                              <w:szCs w:val="21"/>
                            </w:rPr>
                            <w:t>READ MORE</w:t>
                          </w:r>
                        </w:hyperlink>
                        <w:r>
                          <w:rPr>
                            <w:rFonts w:ascii="Arial" w:hAnsi="Arial" w:cs="Arial"/>
                            <w:color w:val="202020"/>
                            <w:sz w:val="21"/>
                            <w:szCs w:val="21"/>
                          </w:rPr>
                          <w:br/>
                          <w:t> </w:t>
                        </w:r>
                        <w:r>
                          <w:rPr>
                            <w:rFonts w:ascii="Helvetica" w:hAnsi="Helvetica" w:cs="Helvetica"/>
                            <w:color w:val="202020"/>
                            <w:sz w:val="21"/>
                            <w:szCs w:val="21"/>
                          </w:rPr>
                          <w:t xml:space="preserve"> </w:t>
                        </w:r>
                      </w:p>
                      <w:p w14:paraId="27B8CAC7" w14:textId="77777777" w:rsidR="00D74932" w:rsidRDefault="00D74932">
                        <w:pPr>
                          <w:pStyle w:val="NormalWeb"/>
                          <w:spacing w:before="150" w:beforeAutospacing="0" w:after="150" w:afterAutospacing="0"/>
                          <w:rPr>
                            <w:rFonts w:ascii="Helvetica" w:hAnsi="Helvetica" w:cs="Helvetica"/>
                            <w:color w:val="202020"/>
                            <w:sz w:val="21"/>
                            <w:szCs w:val="21"/>
                          </w:rPr>
                        </w:pPr>
                        <w:r>
                          <w:rPr>
                            <w:rStyle w:val="Strong"/>
                            <w:rFonts w:ascii="Arial" w:hAnsi="Arial" w:cs="Arial"/>
                            <w:color w:val="202020"/>
                            <w:sz w:val="24"/>
                            <w:szCs w:val="24"/>
                          </w:rPr>
                          <w:t>Philips Launches Next Generation Wearable Biosensor for Early Patient Deterioration Detection, Including Clinical Surveillance for COVID-19</w:t>
                        </w:r>
                      </w:p>
                      <w:p w14:paraId="7747EB4A" w14:textId="77777777" w:rsidR="00D74932" w:rsidRDefault="00D74932">
                        <w:pPr>
                          <w:pStyle w:val="NormalWeb"/>
                          <w:spacing w:before="150" w:beforeAutospacing="0" w:after="150" w:afterAutospacing="0"/>
                          <w:rPr>
                            <w:rFonts w:ascii="Helvetica" w:hAnsi="Helvetica" w:cs="Helvetica"/>
                            <w:color w:val="202020"/>
                            <w:sz w:val="21"/>
                            <w:szCs w:val="21"/>
                          </w:rPr>
                        </w:pPr>
                        <w:r>
                          <w:rPr>
                            <w:rFonts w:ascii="Arial" w:hAnsi="Arial" w:cs="Arial"/>
                            <w:color w:val="202020"/>
                            <w:sz w:val="24"/>
                            <w:szCs w:val="24"/>
                          </w:rPr>
                          <w:t>Royal Philips (NYSE: PHG, AEX: PHIA), a global leader in health technology, announced it has received 510(k) clearance from the U.S. Food and Drug Administration (FDA) for its wearable biosensor (Philips Biosensor BX100) to help manage confirmed and suspected COVID-19 patients in the hospital.</w:t>
                        </w:r>
                      </w:p>
                      <w:p w14:paraId="1D1A5C2A" w14:textId="77777777" w:rsidR="00D74932" w:rsidRDefault="00D74932">
                        <w:pPr>
                          <w:rPr>
                            <w:rFonts w:ascii="Helvetica" w:hAnsi="Helvetica" w:cs="Helvetica"/>
                            <w:color w:val="202020"/>
                            <w:sz w:val="21"/>
                            <w:szCs w:val="21"/>
                          </w:rPr>
                        </w:pPr>
                        <w:hyperlink r:id="rId13" w:tgtFrame="_blank" w:history="1">
                          <w:r>
                            <w:rPr>
                              <w:rStyle w:val="Hyperlink"/>
                              <w:rFonts w:ascii="Arial" w:hAnsi="Arial" w:cs="Arial"/>
                              <w:color w:val="007C89"/>
                              <w:sz w:val="21"/>
                              <w:szCs w:val="21"/>
                            </w:rPr>
                            <w:t>READ MORE</w:t>
                          </w:r>
                        </w:hyperlink>
                        <w:r>
                          <w:rPr>
                            <w:rFonts w:ascii="Helvetica" w:hAnsi="Helvetica" w:cs="Helvetica"/>
                            <w:color w:val="202020"/>
                            <w:sz w:val="21"/>
                            <w:szCs w:val="21"/>
                          </w:rPr>
                          <w:br/>
                          <w:t xml:space="preserve">  </w:t>
                        </w:r>
                      </w:p>
                      <w:p w14:paraId="174E687D" w14:textId="77777777" w:rsidR="00D74932" w:rsidRDefault="00D74932">
                        <w:pPr>
                          <w:pStyle w:val="NormalWeb"/>
                          <w:spacing w:before="150" w:beforeAutospacing="0" w:after="150" w:afterAutospacing="0"/>
                          <w:rPr>
                            <w:rFonts w:ascii="Helvetica" w:hAnsi="Helvetica" w:cs="Helvetica"/>
                            <w:color w:val="202020"/>
                            <w:sz w:val="21"/>
                            <w:szCs w:val="21"/>
                          </w:rPr>
                        </w:pPr>
                        <w:r>
                          <w:rPr>
                            <w:rStyle w:val="Strong"/>
                            <w:rFonts w:ascii="Arial" w:hAnsi="Arial" w:cs="Arial"/>
                            <w:color w:val="202020"/>
                            <w:sz w:val="24"/>
                            <w:szCs w:val="24"/>
                          </w:rPr>
                          <w:t>Mental Health Prescribing Goes Digital at Humber, Enhancing Patient Safety</w:t>
                        </w:r>
                      </w:p>
                      <w:p w14:paraId="360B43D9" w14:textId="77777777" w:rsidR="00D74932" w:rsidRDefault="00D74932">
                        <w:pPr>
                          <w:pStyle w:val="NormalWeb"/>
                          <w:spacing w:before="150" w:beforeAutospacing="0" w:after="150" w:afterAutospacing="0"/>
                          <w:rPr>
                            <w:rFonts w:ascii="Helvetica" w:hAnsi="Helvetica" w:cs="Helvetica"/>
                            <w:color w:val="202020"/>
                            <w:sz w:val="21"/>
                            <w:szCs w:val="21"/>
                          </w:rPr>
                        </w:pPr>
                        <w:r>
                          <w:rPr>
                            <w:rFonts w:ascii="Arial" w:hAnsi="Arial" w:cs="Arial"/>
                            <w:color w:val="202020"/>
                            <w:sz w:val="24"/>
                            <w:szCs w:val="24"/>
                          </w:rPr>
                          <w:lastRenderedPageBreak/>
                          <w:t>Humber Teaching NHS Foundation Trust, with services focused on citizens across a large area of Yorkshire, has gone live with DXC Lorenzo Electronic Prescribing and Medication Management (</w:t>
                        </w:r>
                        <w:proofErr w:type="spellStart"/>
                        <w:r>
                          <w:rPr>
                            <w:rFonts w:ascii="Arial" w:hAnsi="Arial" w:cs="Arial"/>
                            <w:color w:val="202020"/>
                            <w:sz w:val="24"/>
                            <w:szCs w:val="24"/>
                          </w:rPr>
                          <w:t>ePMA</w:t>
                        </w:r>
                        <w:proofErr w:type="spellEnd"/>
                        <w:r>
                          <w:rPr>
                            <w:rFonts w:ascii="Arial" w:hAnsi="Arial" w:cs="Arial"/>
                            <w:color w:val="202020"/>
                            <w:sz w:val="24"/>
                            <w:szCs w:val="24"/>
                          </w:rPr>
                          <w:t>), a new digital approach to prescribing and administering medicines for NHS mental health professionals.</w:t>
                        </w:r>
                      </w:p>
                      <w:p w14:paraId="6936BDC3" w14:textId="77777777" w:rsidR="00D74932" w:rsidRDefault="00D74932">
                        <w:pPr>
                          <w:rPr>
                            <w:rFonts w:ascii="Helvetica" w:hAnsi="Helvetica" w:cs="Helvetica"/>
                            <w:color w:val="202020"/>
                            <w:sz w:val="21"/>
                            <w:szCs w:val="21"/>
                          </w:rPr>
                        </w:pPr>
                        <w:hyperlink r:id="rId14" w:tgtFrame="_blank" w:history="1">
                          <w:r>
                            <w:rPr>
                              <w:rStyle w:val="Hyperlink"/>
                              <w:rFonts w:ascii="Arial" w:hAnsi="Arial" w:cs="Arial"/>
                              <w:color w:val="007C89"/>
                              <w:sz w:val="21"/>
                              <w:szCs w:val="21"/>
                            </w:rPr>
                            <w:t>READ MORE</w:t>
                          </w:r>
                        </w:hyperlink>
                        <w:r>
                          <w:rPr>
                            <w:rFonts w:ascii="Helvetica" w:hAnsi="Helvetica" w:cs="Helvetica"/>
                            <w:color w:val="202020"/>
                            <w:sz w:val="21"/>
                            <w:szCs w:val="21"/>
                          </w:rPr>
                          <w:br/>
                          <w:t xml:space="preserve">  </w:t>
                        </w:r>
                      </w:p>
                      <w:p w14:paraId="741ACB30" w14:textId="77777777" w:rsidR="00D74932" w:rsidRDefault="00D74932">
                        <w:pPr>
                          <w:pStyle w:val="NormalWeb"/>
                          <w:spacing w:before="150" w:beforeAutospacing="0" w:after="150" w:afterAutospacing="0"/>
                          <w:rPr>
                            <w:rFonts w:ascii="Helvetica" w:hAnsi="Helvetica" w:cs="Helvetica"/>
                            <w:color w:val="202020"/>
                            <w:sz w:val="21"/>
                            <w:szCs w:val="21"/>
                          </w:rPr>
                        </w:pPr>
                        <w:r>
                          <w:rPr>
                            <w:rStyle w:val="Strong"/>
                            <w:rFonts w:ascii="Arial" w:hAnsi="Arial" w:cs="Arial"/>
                            <w:color w:val="202020"/>
                            <w:sz w:val="24"/>
                            <w:szCs w:val="24"/>
                          </w:rPr>
                          <w:t>Researchers Identify Healthcare Data Defects</w:t>
                        </w:r>
                      </w:p>
                      <w:p w14:paraId="42F1D91D" w14:textId="77777777" w:rsidR="00D74932" w:rsidRDefault="00D74932">
                        <w:pPr>
                          <w:pStyle w:val="NormalWeb"/>
                          <w:spacing w:before="150" w:beforeAutospacing="0" w:after="150" w:afterAutospacing="0"/>
                          <w:rPr>
                            <w:rFonts w:ascii="Helvetica" w:hAnsi="Helvetica" w:cs="Helvetica"/>
                            <w:color w:val="202020"/>
                            <w:sz w:val="21"/>
                            <w:szCs w:val="21"/>
                          </w:rPr>
                        </w:pPr>
                        <w:r>
                          <w:rPr>
                            <w:rFonts w:ascii="Arial" w:hAnsi="Arial" w:cs="Arial"/>
                            <w:color w:val="202020"/>
                            <w:sz w:val="24"/>
                            <w:szCs w:val="24"/>
                          </w:rPr>
                          <w:t>Researchers at the University of Maryland, Baltimore County (UMBC) have developed a method to investigate the quality of healthcare data using a systematic approach, which is based on creating a taxonomy for data defects thorough literature review and examination of data. Using that taxonomy, the researchers developed software that automatically detects data defects effectively and efficiently.</w:t>
                        </w:r>
                      </w:p>
                      <w:p w14:paraId="5322FDEF" w14:textId="77777777" w:rsidR="00D74932" w:rsidRDefault="00D74932">
                        <w:pPr>
                          <w:pStyle w:val="Heading2"/>
                          <w:spacing w:before="0" w:beforeAutospacing="0" w:after="0" w:afterAutospacing="0" w:line="300" w:lineRule="auto"/>
                          <w:rPr>
                            <w:rFonts w:ascii="Helvetica" w:eastAsiaTheme="minorEastAsia" w:hAnsi="Helvetica" w:cs="Helvetica"/>
                            <w:color w:val="202020"/>
                            <w:sz w:val="33"/>
                            <w:szCs w:val="33"/>
                          </w:rPr>
                        </w:pPr>
                        <w:hyperlink r:id="rId15" w:tgtFrame="_blank" w:history="1">
                          <w:r>
                            <w:rPr>
                              <w:rStyle w:val="Strong"/>
                              <w:rFonts w:ascii="Arial" w:eastAsiaTheme="minorEastAsia" w:hAnsi="Arial" w:cs="Arial"/>
                              <w:b/>
                              <w:bCs/>
                              <w:color w:val="007C89"/>
                              <w:sz w:val="20"/>
                              <w:szCs w:val="20"/>
                              <w:u w:val="single"/>
                            </w:rPr>
                            <w:t>READ MORE</w:t>
                          </w:r>
                        </w:hyperlink>
                      </w:p>
                      <w:p w14:paraId="00748FD9" w14:textId="77777777" w:rsidR="00D74932" w:rsidRDefault="00D74932">
                        <w:pPr>
                          <w:pStyle w:val="Heading2"/>
                          <w:spacing w:before="0" w:beforeAutospacing="0" w:after="0" w:afterAutospacing="0" w:line="300" w:lineRule="auto"/>
                          <w:jc w:val="center"/>
                          <w:rPr>
                            <w:rFonts w:ascii="Helvetica" w:eastAsiaTheme="minorEastAsia" w:hAnsi="Helvetica" w:cs="Helvetica"/>
                            <w:color w:val="202020"/>
                            <w:sz w:val="33"/>
                            <w:szCs w:val="33"/>
                          </w:rPr>
                        </w:pPr>
                        <w:r>
                          <w:rPr>
                            <w:rFonts w:ascii="Arial" w:eastAsiaTheme="minorEastAsia" w:hAnsi="Arial" w:cs="Arial"/>
                            <w:color w:val="202020"/>
                            <w:sz w:val="18"/>
                            <w:szCs w:val="18"/>
                          </w:rPr>
                          <w:t>___________________</w:t>
                        </w:r>
                      </w:p>
                      <w:p w14:paraId="12BF1907" w14:textId="77777777" w:rsidR="00D74932" w:rsidRDefault="00D74932">
                        <w:pPr>
                          <w:pStyle w:val="Heading2"/>
                          <w:spacing w:before="0" w:beforeAutospacing="0" w:after="0" w:afterAutospacing="0" w:line="300" w:lineRule="auto"/>
                          <w:jc w:val="both"/>
                          <w:rPr>
                            <w:rFonts w:ascii="Helvetica" w:eastAsiaTheme="minorEastAsia" w:hAnsi="Helvetica" w:cs="Helvetica"/>
                            <w:color w:val="202020"/>
                            <w:sz w:val="33"/>
                            <w:szCs w:val="33"/>
                          </w:rPr>
                        </w:pPr>
                        <w:r>
                          <w:rPr>
                            <w:rStyle w:val="Strong"/>
                            <w:rFonts w:ascii="Arial" w:eastAsiaTheme="minorEastAsia" w:hAnsi="Arial" w:cs="Arial"/>
                            <w:b/>
                            <w:bCs/>
                            <w:color w:val="202020"/>
                            <w:sz w:val="24"/>
                            <w:szCs w:val="24"/>
                          </w:rPr>
                          <w:t>Virtual Reality</w:t>
                        </w:r>
                      </w:p>
                      <w:p w14:paraId="482FE6ED" w14:textId="77777777" w:rsidR="00D74932" w:rsidRDefault="00D74932">
                        <w:pPr>
                          <w:pStyle w:val="NormalWeb"/>
                          <w:spacing w:before="150" w:beforeAutospacing="0" w:after="150" w:afterAutospacing="0"/>
                          <w:rPr>
                            <w:rFonts w:ascii="Helvetica" w:hAnsi="Helvetica" w:cs="Helvetica"/>
                            <w:color w:val="202020"/>
                            <w:sz w:val="21"/>
                            <w:szCs w:val="21"/>
                          </w:rPr>
                        </w:pPr>
                        <w:r>
                          <w:rPr>
                            <w:rFonts w:ascii="Arial" w:hAnsi="Arial" w:cs="Arial"/>
                            <w:color w:val="202020"/>
                            <w:sz w:val="24"/>
                            <w:szCs w:val="24"/>
                          </w:rPr>
                          <w:t xml:space="preserve">In the May edition of the APIL (Association of Personal Injury Lawyers) Focus Jill Greenfield, a solicitor, and Erika Turner, a Case Manager, discuss how vulnerable clients can be supported through virtual rehab. They focus </w:t>
                        </w:r>
                        <w:proofErr w:type="gramStart"/>
                        <w:r>
                          <w:rPr>
                            <w:rFonts w:ascii="Arial" w:hAnsi="Arial" w:cs="Arial"/>
                            <w:color w:val="202020"/>
                            <w:sz w:val="24"/>
                            <w:szCs w:val="24"/>
                          </w:rPr>
                          <w:t>in particular on</w:t>
                        </w:r>
                        <w:proofErr w:type="gramEnd"/>
                        <w:r>
                          <w:rPr>
                            <w:rFonts w:ascii="Arial" w:hAnsi="Arial" w:cs="Arial"/>
                            <w:color w:val="202020"/>
                            <w:sz w:val="24"/>
                            <w:szCs w:val="24"/>
                          </w:rPr>
                          <w:t xml:space="preserve"> online support that can help vulnerable clients who are isolated as a result of </w:t>
                        </w:r>
                        <w:proofErr w:type="spellStart"/>
                        <w:r>
                          <w:rPr>
                            <w:rFonts w:ascii="Arial" w:hAnsi="Arial" w:cs="Arial"/>
                            <w:color w:val="202020"/>
                            <w:sz w:val="24"/>
                            <w:szCs w:val="24"/>
                          </w:rPr>
                          <w:t>Covid</w:t>
                        </w:r>
                        <w:proofErr w:type="spellEnd"/>
                        <w:r>
                          <w:rPr>
                            <w:rFonts w:ascii="Arial" w:hAnsi="Arial" w:cs="Arial"/>
                            <w:color w:val="202020"/>
                            <w:sz w:val="24"/>
                            <w:szCs w:val="24"/>
                          </w:rPr>
                          <w:t xml:space="preserve"> 19.</w:t>
                        </w:r>
                      </w:p>
                      <w:p w14:paraId="70BAFF14" w14:textId="77777777" w:rsidR="00D74932" w:rsidRDefault="00D74932">
                        <w:pPr>
                          <w:pStyle w:val="Heading2"/>
                          <w:spacing w:before="0" w:beforeAutospacing="0" w:after="0" w:afterAutospacing="0" w:line="300" w:lineRule="auto"/>
                          <w:rPr>
                            <w:rFonts w:ascii="Helvetica" w:eastAsiaTheme="minorEastAsia" w:hAnsi="Helvetica" w:cs="Helvetica"/>
                            <w:color w:val="202020"/>
                            <w:sz w:val="33"/>
                            <w:szCs w:val="33"/>
                          </w:rPr>
                        </w:pPr>
                        <w:r>
                          <w:rPr>
                            <w:rStyle w:val="Strong"/>
                            <w:rFonts w:ascii="Arial" w:eastAsiaTheme="minorEastAsia" w:hAnsi="Arial" w:cs="Arial"/>
                            <w:b/>
                            <w:bCs/>
                            <w:color w:val="202020"/>
                            <w:sz w:val="21"/>
                            <w:szCs w:val="21"/>
                          </w:rPr>
                          <w:t>Read More</w:t>
                        </w:r>
                        <w:r>
                          <w:rPr>
                            <w:rFonts w:ascii="Arial" w:eastAsiaTheme="minorEastAsia" w:hAnsi="Arial" w:cs="Arial"/>
                            <w:color w:val="202020"/>
                            <w:sz w:val="33"/>
                            <w:szCs w:val="33"/>
                          </w:rPr>
                          <w:br/>
                          <w:t> </w:t>
                        </w:r>
                      </w:p>
                      <w:p w14:paraId="50D896DA" w14:textId="77777777" w:rsidR="00D74932" w:rsidRDefault="00D74932">
                        <w:pPr>
                          <w:pStyle w:val="NormalWeb"/>
                          <w:spacing w:before="150" w:beforeAutospacing="0" w:after="150" w:afterAutospacing="0"/>
                          <w:rPr>
                            <w:rFonts w:ascii="Helvetica" w:hAnsi="Helvetica" w:cs="Helvetica"/>
                            <w:color w:val="202020"/>
                            <w:sz w:val="21"/>
                            <w:szCs w:val="21"/>
                          </w:rPr>
                        </w:pPr>
                        <w:r>
                          <w:rPr>
                            <w:rStyle w:val="Strong"/>
                            <w:rFonts w:ascii="Arial" w:hAnsi="Arial" w:cs="Arial"/>
                            <w:color w:val="202020"/>
                            <w:sz w:val="24"/>
                            <w:szCs w:val="24"/>
                          </w:rPr>
                          <w:t>How big tech plans to profit from the pandemic.</w:t>
                        </w:r>
                      </w:p>
                      <w:p w14:paraId="20201B50" w14:textId="77777777" w:rsidR="00D74932" w:rsidRDefault="00D74932">
                        <w:pPr>
                          <w:pStyle w:val="NormalWeb"/>
                          <w:spacing w:before="150" w:beforeAutospacing="0" w:after="150" w:afterAutospacing="0"/>
                          <w:rPr>
                            <w:rFonts w:ascii="Helvetica" w:hAnsi="Helvetica" w:cs="Helvetica"/>
                            <w:color w:val="202020"/>
                            <w:sz w:val="21"/>
                            <w:szCs w:val="21"/>
                          </w:rPr>
                        </w:pPr>
                        <w:r>
                          <w:rPr>
                            <w:rFonts w:ascii="Arial" w:hAnsi="Arial" w:cs="Arial"/>
                            <w:color w:val="202020"/>
                            <w:sz w:val="24"/>
                            <w:szCs w:val="24"/>
                          </w:rPr>
                          <w:t>In the "Long Read" in The Guardian on 19th of May, Naomi Klein wrote an article with this title. She explains the ambitions of the Big Tech companies to use technology to replace at least to some extent existing methods in all sorts of areas including healthcare. She contends that these companies are already looking for public investment to do this in the US. Where humans gather in groups, meet face-to-face, such arrangements will change. Presently, we neither have cure nor inoculation to deal with coronavirus. She says "the trouble, as always in these moments of collective shock, is the absence of public debate about what those changes should look like, and who they should benefit – private tech companies or, for instance, those who are unwell? She argues for an evidence-based debate about the pros and cons of spending scarce public resources on, for instance, telehealth rather than on more trained nurses, equipped with all the necessary protective equipment, who are able to make house calls to diagnose and treat patients in their homes.</w:t>
                        </w:r>
                      </w:p>
                      <w:p w14:paraId="0AC4980B" w14:textId="77777777" w:rsidR="00D74932" w:rsidRDefault="00D74932">
                        <w:pPr>
                          <w:pStyle w:val="Heading2"/>
                          <w:spacing w:before="0" w:beforeAutospacing="0" w:after="0" w:afterAutospacing="0" w:line="300" w:lineRule="auto"/>
                          <w:rPr>
                            <w:rFonts w:ascii="Helvetica" w:eastAsiaTheme="minorEastAsia" w:hAnsi="Helvetica" w:cs="Helvetica"/>
                            <w:color w:val="202020"/>
                            <w:sz w:val="33"/>
                            <w:szCs w:val="33"/>
                          </w:rPr>
                        </w:pPr>
                        <w:hyperlink r:id="rId16" w:tgtFrame="_blank" w:history="1">
                          <w:r>
                            <w:rPr>
                              <w:rStyle w:val="Hyperlink"/>
                              <w:rFonts w:ascii="Arial" w:eastAsiaTheme="minorEastAsia" w:hAnsi="Arial" w:cs="Arial"/>
                              <w:b w:val="0"/>
                              <w:bCs w:val="0"/>
                              <w:color w:val="007C89"/>
                              <w:sz w:val="20"/>
                              <w:szCs w:val="20"/>
                            </w:rPr>
                            <w:t>Read More</w:t>
                          </w:r>
                        </w:hyperlink>
                        <w:r>
                          <w:rPr>
                            <w:rFonts w:ascii="Helvetica" w:eastAsiaTheme="minorEastAsia" w:hAnsi="Helvetica" w:cs="Helvetica"/>
                            <w:color w:val="202020"/>
                            <w:sz w:val="33"/>
                            <w:szCs w:val="33"/>
                          </w:rPr>
                          <w:br/>
                        </w:r>
                        <w:r>
                          <w:rPr>
                            <w:rFonts w:ascii="Helvetica" w:eastAsiaTheme="minorEastAsia" w:hAnsi="Helvetica" w:cs="Helvetica"/>
                            <w:color w:val="202020"/>
                            <w:sz w:val="33"/>
                            <w:szCs w:val="33"/>
                          </w:rPr>
                          <w:br/>
                        </w:r>
                        <w:r>
                          <w:rPr>
                            <w:rStyle w:val="Strong"/>
                            <w:rFonts w:ascii="Arial" w:eastAsiaTheme="minorEastAsia" w:hAnsi="Arial" w:cs="Arial"/>
                            <w:b/>
                            <w:bCs/>
                            <w:color w:val="202020"/>
                            <w:sz w:val="24"/>
                            <w:szCs w:val="24"/>
                          </w:rPr>
                          <w:t>By Robot: Shopping deliveries coming to your door at 4mph.</w:t>
                        </w:r>
                      </w:p>
                      <w:p w14:paraId="33099884" w14:textId="77777777" w:rsidR="00D74932" w:rsidRDefault="00D74932">
                        <w:pPr>
                          <w:pStyle w:val="NormalWeb"/>
                          <w:spacing w:before="150" w:beforeAutospacing="0" w:after="150" w:afterAutospacing="0"/>
                          <w:rPr>
                            <w:rFonts w:ascii="Helvetica" w:hAnsi="Helvetica" w:cs="Helvetica"/>
                            <w:color w:val="202020"/>
                            <w:sz w:val="21"/>
                            <w:szCs w:val="21"/>
                          </w:rPr>
                        </w:pPr>
                        <w:r>
                          <w:rPr>
                            <w:rFonts w:ascii="Arial" w:hAnsi="Arial" w:cs="Arial"/>
                            <w:color w:val="202020"/>
                            <w:sz w:val="24"/>
                            <w:szCs w:val="24"/>
                          </w:rPr>
                          <w:lastRenderedPageBreak/>
                          <w:t>Stores and shoppers are turning to AI innovations to get their groceries home</w:t>
                        </w:r>
                      </w:p>
                      <w:p w14:paraId="122CD47A" w14:textId="77777777" w:rsidR="00D74932" w:rsidRDefault="00D74932">
                        <w:pPr>
                          <w:pStyle w:val="NormalWeb"/>
                          <w:spacing w:before="150" w:beforeAutospacing="0" w:after="150" w:afterAutospacing="0"/>
                          <w:rPr>
                            <w:rFonts w:ascii="Helvetica" w:hAnsi="Helvetica" w:cs="Helvetica"/>
                            <w:color w:val="202020"/>
                            <w:sz w:val="21"/>
                            <w:szCs w:val="21"/>
                          </w:rPr>
                        </w:pPr>
                        <w:r>
                          <w:rPr>
                            <w:rFonts w:ascii="Arial" w:hAnsi="Arial" w:cs="Arial"/>
                            <w:color w:val="202020"/>
                            <w:sz w:val="24"/>
                            <w:szCs w:val="24"/>
                          </w:rPr>
                          <w:t> </w:t>
                        </w:r>
                        <w:hyperlink r:id="rId17" w:tgtFrame="_blank" w:history="1">
                          <w:r>
                            <w:rPr>
                              <w:rStyle w:val="Hyperlink"/>
                              <w:rFonts w:ascii="Arial" w:hAnsi="Arial" w:cs="Arial"/>
                              <w:color w:val="007C89"/>
                              <w:sz w:val="21"/>
                              <w:szCs w:val="21"/>
                            </w:rPr>
                            <w:t>Read More</w:t>
                          </w:r>
                        </w:hyperlink>
                      </w:p>
                      <w:p w14:paraId="5CDFFB99" w14:textId="77777777" w:rsidR="00D74932" w:rsidRDefault="00D74932">
                        <w:pPr>
                          <w:pStyle w:val="Heading2"/>
                          <w:spacing w:before="0" w:beforeAutospacing="0" w:after="0" w:afterAutospacing="0" w:line="300" w:lineRule="auto"/>
                          <w:rPr>
                            <w:rFonts w:ascii="Helvetica" w:eastAsiaTheme="minorEastAsia" w:hAnsi="Helvetica" w:cs="Helvetica"/>
                            <w:color w:val="202020"/>
                            <w:sz w:val="33"/>
                            <w:szCs w:val="33"/>
                          </w:rPr>
                        </w:pPr>
                        <w:r>
                          <w:rPr>
                            <w:rFonts w:ascii="Arial" w:eastAsiaTheme="minorEastAsia" w:hAnsi="Arial" w:cs="Arial"/>
                            <w:color w:val="202020"/>
                            <w:sz w:val="33"/>
                            <w:szCs w:val="33"/>
                          </w:rPr>
                          <w:t> </w:t>
                        </w:r>
                      </w:p>
                      <w:p w14:paraId="17C40E07" w14:textId="77777777" w:rsidR="00D74932" w:rsidRDefault="00D74932">
                        <w:pPr>
                          <w:pStyle w:val="Heading2"/>
                          <w:spacing w:before="0" w:beforeAutospacing="0" w:after="0" w:afterAutospacing="0" w:line="300" w:lineRule="auto"/>
                          <w:jc w:val="center"/>
                          <w:rPr>
                            <w:rFonts w:ascii="Helvetica" w:eastAsiaTheme="minorEastAsia" w:hAnsi="Helvetica" w:cs="Helvetica"/>
                            <w:color w:val="202020"/>
                            <w:sz w:val="33"/>
                            <w:szCs w:val="33"/>
                          </w:rPr>
                        </w:pPr>
                        <w:r>
                          <w:rPr>
                            <w:rStyle w:val="Emphasis"/>
                            <w:rFonts w:ascii="Arial" w:eastAsiaTheme="minorEastAsia" w:hAnsi="Arial" w:cs="Arial"/>
                            <w:color w:val="000000"/>
                            <w:sz w:val="18"/>
                            <w:szCs w:val="18"/>
                          </w:rPr>
                          <w:t>The Next EKTG Newsletter will include similar material. If you would like to suggest material</w:t>
                        </w:r>
                        <w:r>
                          <w:rPr>
                            <w:rFonts w:ascii="Arial" w:eastAsiaTheme="minorEastAsia" w:hAnsi="Arial" w:cs="Arial"/>
                            <w:i/>
                            <w:iCs/>
                            <w:color w:val="000000"/>
                            <w:sz w:val="18"/>
                            <w:szCs w:val="18"/>
                          </w:rPr>
                          <w:br/>
                        </w:r>
                        <w:r>
                          <w:rPr>
                            <w:rStyle w:val="Emphasis"/>
                            <w:rFonts w:ascii="Arial" w:eastAsiaTheme="minorEastAsia" w:hAnsi="Arial" w:cs="Arial"/>
                            <w:color w:val="000000"/>
                            <w:sz w:val="18"/>
                            <w:szCs w:val="18"/>
                          </w:rPr>
                          <w:t xml:space="preserve">please email Maggie Ellis at </w:t>
                        </w:r>
                        <w:hyperlink r:id="rId18" w:tgtFrame="_blank" w:history="1">
                          <w:r>
                            <w:rPr>
                              <w:rStyle w:val="Hyperlink"/>
                              <w:rFonts w:ascii="Arial" w:eastAsiaTheme="minorEastAsia" w:hAnsi="Arial" w:cs="Arial"/>
                              <w:i/>
                              <w:iCs/>
                              <w:sz w:val="18"/>
                              <w:szCs w:val="18"/>
                            </w:rPr>
                            <w:t>EKTG.eTechnology@gmail.com</w:t>
                          </w:r>
                        </w:hyperlink>
                        <w:r>
                          <w:rPr>
                            <w:rStyle w:val="Emphasis"/>
                            <w:rFonts w:ascii="Arial" w:eastAsiaTheme="minorEastAsia" w:hAnsi="Arial" w:cs="Arial"/>
                            <w:color w:val="000000"/>
                            <w:sz w:val="18"/>
                            <w:szCs w:val="18"/>
                          </w:rPr>
                          <w:t> </w:t>
                        </w:r>
                      </w:p>
                      <w:p w14:paraId="575AD62B" w14:textId="77777777" w:rsidR="00D74932" w:rsidRDefault="00D74932">
                        <w:pPr>
                          <w:pStyle w:val="Heading2"/>
                          <w:spacing w:before="0" w:beforeAutospacing="0" w:after="0" w:afterAutospacing="0" w:line="300" w:lineRule="auto"/>
                          <w:jc w:val="center"/>
                          <w:rPr>
                            <w:rFonts w:ascii="Helvetica" w:eastAsiaTheme="minorEastAsia" w:hAnsi="Helvetica" w:cs="Helvetica"/>
                            <w:color w:val="202020"/>
                            <w:sz w:val="33"/>
                            <w:szCs w:val="33"/>
                          </w:rPr>
                        </w:pPr>
                        <w:r>
                          <w:rPr>
                            <w:rFonts w:ascii="Arial" w:eastAsiaTheme="minorEastAsia" w:hAnsi="Arial" w:cs="Arial"/>
                            <w:color w:val="202020"/>
                            <w:sz w:val="18"/>
                            <w:szCs w:val="18"/>
                          </w:rPr>
                          <w:t>___________________</w:t>
                        </w:r>
                      </w:p>
                      <w:p w14:paraId="52D70F3B" w14:textId="77777777" w:rsidR="00D74932" w:rsidRDefault="00D74932">
                        <w:pPr>
                          <w:pStyle w:val="Heading2"/>
                          <w:spacing w:before="0" w:beforeAutospacing="0" w:after="0" w:afterAutospacing="0" w:line="300" w:lineRule="auto"/>
                          <w:jc w:val="center"/>
                          <w:rPr>
                            <w:rFonts w:ascii="Helvetica" w:eastAsiaTheme="minorEastAsia" w:hAnsi="Helvetica" w:cs="Helvetica"/>
                            <w:color w:val="202020"/>
                            <w:sz w:val="33"/>
                            <w:szCs w:val="33"/>
                          </w:rPr>
                        </w:pPr>
                        <w:r>
                          <w:rPr>
                            <w:rFonts w:ascii="Helvetica" w:eastAsiaTheme="minorEastAsia" w:hAnsi="Helvetica" w:cs="Helvetica"/>
                            <w:color w:val="202020"/>
                            <w:sz w:val="33"/>
                            <w:szCs w:val="33"/>
                          </w:rPr>
                          <w:t> </w:t>
                        </w:r>
                      </w:p>
                      <w:p w14:paraId="1F701B95" w14:textId="77777777" w:rsidR="00D74932" w:rsidRDefault="00D74932">
                        <w:pPr>
                          <w:pStyle w:val="Heading2"/>
                          <w:spacing w:before="0" w:beforeAutospacing="0" w:after="0" w:afterAutospacing="0" w:line="300" w:lineRule="auto"/>
                          <w:jc w:val="center"/>
                          <w:rPr>
                            <w:rFonts w:ascii="Helvetica" w:eastAsiaTheme="minorEastAsia" w:hAnsi="Helvetica" w:cs="Helvetica"/>
                            <w:color w:val="202020"/>
                            <w:sz w:val="33"/>
                            <w:szCs w:val="33"/>
                          </w:rPr>
                        </w:pPr>
                        <w:r>
                          <w:rPr>
                            <w:rStyle w:val="Emphasis"/>
                            <w:rFonts w:ascii="Arial" w:eastAsiaTheme="minorEastAsia" w:hAnsi="Arial" w:cs="Arial"/>
                            <w:color w:val="202020"/>
                            <w:sz w:val="18"/>
                            <w:szCs w:val="18"/>
                          </w:rPr>
                          <w:t>If you want to know more about us you can download a document that outlines</w:t>
                        </w:r>
                        <w:r>
                          <w:rPr>
                            <w:rFonts w:ascii="Arial" w:eastAsiaTheme="minorEastAsia" w:hAnsi="Arial" w:cs="Arial"/>
                            <w:i/>
                            <w:iCs/>
                            <w:color w:val="202020"/>
                            <w:sz w:val="18"/>
                            <w:szCs w:val="18"/>
                          </w:rPr>
                          <w:br/>
                        </w:r>
                        <w:r>
                          <w:rPr>
                            <w:rStyle w:val="Emphasis"/>
                            <w:rFonts w:ascii="Arial" w:eastAsiaTheme="minorEastAsia" w:hAnsi="Arial" w:cs="Arial"/>
                            <w:color w:val="202020"/>
                            <w:sz w:val="18"/>
                            <w:szCs w:val="18"/>
                          </w:rPr>
                          <w:t xml:space="preserve">the </w:t>
                        </w:r>
                        <w:hyperlink r:id="rId19" w:tgtFrame="_blank" w:tooltip="Background and history of EKTG" w:history="1">
                          <w:r>
                            <w:rPr>
                              <w:rStyle w:val="Hyperlink"/>
                              <w:rFonts w:ascii="Arial" w:eastAsiaTheme="minorEastAsia" w:hAnsi="Arial" w:cs="Arial"/>
                              <w:b w:val="0"/>
                              <w:bCs w:val="0"/>
                              <w:i/>
                              <w:iCs/>
                              <w:color w:val="007C89"/>
                              <w:sz w:val="18"/>
                              <w:szCs w:val="18"/>
                            </w:rPr>
                            <w:t>background and history of EKTG</w:t>
                          </w:r>
                        </w:hyperlink>
                        <w:hyperlink r:id="rId20" w:tgtFrame="_blank" w:history="1">
                          <w:r>
                            <w:rPr>
                              <w:rStyle w:val="Hyperlink"/>
                              <w:rFonts w:ascii="Arial" w:eastAsiaTheme="minorEastAsia" w:hAnsi="Arial" w:cs="Arial"/>
                              <w:b w:val="0"/>
                              <w:bCs w:val="0"/>
                              <w:i/>
                              <w:iCs/>
                              <w:color w:val="007C89"/>
                              <w:sz w:val="18"/>
                              <w:szCs w:val="18"/>
                            </w:rPr>
                            <w:t xml:space="preserve">. </w:t>
                          </w:r>
                        </w:hyperlink>
                        <w:r>
                          <w:rPr>
                            <w:rFonts w:ascii="Arial" w:eastAsiaTheme="minorEastAsia" w:hAnsi="Arial" w:cs="Arial"/>
                            <w:color w:val="202020"/>
                            <w:sz w:val="18"/>
                            <w:szCs w:val="18"/>
                          </w:rPr>
                          <w:br/>
                        </w:r>
                        <w:r>
                          <w:rPr>
                            <w:rFonts w:ascii="Arial" w:eastAsiaTheme="minorEastAsia" w:hAnsi="Arial" w:cs="Arial"/>
                            <w:color w:val="202020"/>
                            <w:sz w:val="18"/>
                            <w:szCs w:val="18"/>
                          </w:rPr>
                          <w:br/>
                        </w:r>
                        <w:r>
                          <w:rPr>
                            <w:rStyle w:val="Emphasis"/>
                            <w:rFonts w:ascii="Arial" w:eastAsiaTheme="minorEastAsia" w:hAnsi="Arial" w:cs="Arial"/>
                            <w:color w:val="202020"/>
                            <w:sz w:val="18"/>
                            <w:szCs w:val="18"/>
                          </w:rPr>
                          <w:t xml:space="preserve">Please Note: The EKTG for </w:t>
                        </w:r>
                        <w:proofErr w:type="spellStart"/>
                        <w:r>
                          <w:rPr>
                            <w:rStyle w:val="Emphasis"/>
                            <w:rFonts w:ascii="Arial" w:eastAsiaTheme="minorEastAsia" w:hAnsi="Arial" w:cs="Arial"/>
                            <w:color w:val="202020"/>
                            <w:sz w:val="18"/>
                            <w:szCs w:val="18"/>
                          </w:rPr>
                          <w:t>eTechnology</w:t>
                        </w:r>
                        <w:proofErr w:type="spellEnd"/>
                        <w:r>
                          <w:rPr>
                            <w:rStyle w:val="Emphasis"/>
                            <w:rFonts w:ascii="Arial" w:eastAsiaTheme="minorEastAsia" w:hAnsi="Arial" w:cs="Arial"/>
                            <w:color w:val="202020"/>
                            <w:sz w:val="18"/>
                            <w:szCs w:val="18"/>
                          </w:rPr>
                          <w:t xml:space="preserve"> is not responsible for content from third-party documents and </w:t>
                        </w:r>
                        <w:proofErr w:type="gramStart"/>
                        <w:r>
                          <w:rPr>
                            <w:rStyle w:val="Emphasis"/>
                            <w:rFonts w:ascii="Arial" w:eastAsiaTheme="minorEastAsia" w:hAnsi="Arial" w:cs="Arial"/>
                            <w:color w:val="202020"/>
                            <w:sz w:val="18"/>
                            <w:szCs w:val="18"/>
                          </w:rPr>
                          <w:t>web-sites</w:t>
                        </w:r>
                        <w:proofErr w:type="gramEnd"/>
                        <w:r>
                          <w:rPr>
                            <w:rStyle w:val="Emphasis"/>
                            <w:rFonts w:ascii="Arial" w:eastAsiaTheme="minorEastAsia" w:hAnsi="Arial" w:cs="Arial"/>
                            <w:color w:val="202020"/>
                            <w:sz w:val="18"/>
                            <w:szCs w:val="18"/>
                          </w:rPr>
                          <w:t>.</w:t>
                        </w:r>
                        <w:r>
                          <w:rPr>
                            <w:rFonts w:ascii="Arial" w:eastAsiaTheme="minorEastAsia" w:hAnsi="Arial" w:cs="Arial"/>
                            <w:color w:val="202020"/>
                            <w:sz w:val="18"/>
                            <w:szCs w:val="18"/>
                          </w:rPr>
                          <w:t xml:space="preserve"> </w:t>
                        </w:r>
                        <w:r>
                          <w:rPr>
                            <w:rFonts w:ascii="Arial" w:eastAsiaTheme="minorEastAsia" w:hAnsi="Arial" w:cs="Arial"/>
                            <w:vanish/>
                            <w:color w:val="202020"/>
                            <w:sz w:val="18"/>
                            <w:szCs w:val="18"/>
                          </w:rPr>
                          <w:t> </w:t>
                        </w:r>
                      </w:p>
                      <w:p w14:paraId="2ADEF21B" w14:textId="77777777" w:rsidR="00D74932" w:rsidRDefault="00D74932">
                        <w:pPr>
                          <w:pStyle w:val="Heading2"/>
                          <w:spacing w:before="0" w:beforeAutospacing="0" w:after="0" w:afterAutospacing="0" w:line="300" w:lineRule="auto"/>
                          <w:jc w:val="center"/>
                          <w:rPr>
                            <w:rFonts w:ascii="Helvetica" w:eastAsiaTheme="minorEastAsia" w:hAnsi="Helvetica" w:cs="Helvetica"/>
                            <w:color w:val="202020"/>
                            <w:sz w:val="33"/>
                            <w:szCs w:val="33"/>
                          </w:rPr>
                        </w:pPr>
                        <w:r>
                          <w:rPr>
                            <w:rFonts w:ascii="Helvetica" w:eastAsiaTheme="minorEastAsia" w:hAnsi="Helvetica" w:cs="Helvetica"/>
                            <w:color w:val="202020"/>
                            <w:sz w:val="33"/>
                            <w:szCs w:val="33"/>
                          </w:rPr>
                          <w:t> </w:t>
                        </w:r>
                      </w:p>
                    </w:tc>
                  </w:tr>
                </w:tbl>
                <w:p w14:paraId="3ED24972" w14:textId="77777777" w:rsidR="00D74932" w:rsidRDefault="00D74932"/>
              </w:tc>
            </w:tr>
          </w:tbl>
          <w:p w14:paraId="720EA0A9" w14:textId="77777777" w:rsidR="00D74932" w:rsidRDefault="00D74932"/>
        </w:tc>
      </w:tr>
    </w:tbl>
    <w:p w14:paraId="44EEEF3B" w14:textId="77777777" w:rsidR="00D74932" w:rsidRPr="00D74932" w:rsidRDefault="00D74932" w:rsidP="00D74932"/>
    <w:sectPr w:rsidR="00D74932" w:rsidRPr="00D749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E9284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932"/>
    <w:rsid w:val="00D749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11DCE"/>
  <w15:chartTrackingRefBased/>
  <w15:docId w15:val="{ED0DDA90-66BD-4B51-BAD7-C8FEA1202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4932"/>
    <w:pPr>
      <w:spacing w:after="0" w:line="240" w:lineRule="auto"/>
    </w:pPr>
    <w:rPr>
      <w:rFonts w:eastAsiaTheme="minorEastAsia"/>
      <w:lang w:eastAsia="en-GB"/>
    </w:rPr>
  </w:style>
  <w:style w:type="paragraph" w:styleId="Heading1">
    <w:name w:val="heading 1"/>
    <w:basedOn w:val="Normal"/>
    <w:link w:val="Heading1Char"/>
    <w:uiPriority w:val="9"/>
    <w:qFormat/>
    <w:rsid w:val="00D74932"/>
    <w:pPr>
      <w:spacing w:before="100" w:beforeAutospacing="1" w:after="100" w:afterAutospacing="1"/>
      <w:outlineLvl w:val="0"/>
    </w:pPr>
    <w:rPr>
      <w:rFonts w:ascii="Calibri" w:eastAsia="Times New Roman" w:hAnsi="Calibri" w:cs="Calibri"/>
      <w:b/>
      <w:bCs/>
      <w:kern w:val="36"/>
      <w:sz w:val="48"/>
      <w:szCs w:val="48"/>
    </w:rPr>
  </w:style>
  <w:style w:type="paragraph" w:styleId="Heading2">
    <w:name w:val="heading 2"/>
    <w:basedOn w:val="Normal"/>
    <w:link w:val="Heading2Char"/>
    <w:uiPriority w:val="9"/>
    <w:semiHidden/>
    <w:unhideWhenUsed/>
    <w:qFormat/>
    <w:rsid w:val="00D74932"/>
    <w:pPr>
      <w:spacing w:before="100" w:beforeAutospacing="1" w:after="100" w:afterAutospacing="1"/>
      <w:outlineLvl w:val="1"/>
    </w:pPr>
    <w:rPr>
      <w:rFonts w:ascii="Calibri" w:eastAsia="Times New Roman" w:hAnsi="Calibri" w:cs="Calibr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4932"/>
    <w:rPr>
      <w:rFonts w:ascii="Calibri" w:eastAsia="Times New Roman" w:hAnsi="Calibri" w:cs="Calibri"/>
      <w:b/>
      <w:bCs/>
      <w:kern w:val="36"/>
      <w:sz w:val="48"/>
      <w:szCs w:val="48"/>
      <w:lang w:eastAsia="en-GB"/>
    </w:rPr>
  </w:style>
  <w:style w:type="character" w:customStyle="1" w:styleId="Heading2Char">
    <w:name w:val="Heading 2 Char"/>
    <w:basedOn w:val="DefaultParagraphFont"/>
    <w:link w:val="Heading2"/>
    <w:uiPriority w:val="9"/>
    <w:semiHidden/>
    <w:rsid w:val="00D74932"/>
    <w:rPr>
      <w:rFonts w:ascii="Calibri" w:eastAsia="Times New Roman" w:hAnsi="Calibri" w:cs="Calibri"/>
      <w:b/>
      <w:bCs/>
      <w:sz w:val="36"/>
      <w:szCs w:val="36"/>
      <w:lang w:eastAsia="en-GB"/>
    </w:rPr>
  </w:style>
  <w:style w:type="character" w:styleId="Hyperlink">
    <w:name w:val="Hyperlink"/>
    <w:basedOn w:val="DefaultParagraphFont"/>
    <w:uiPriority w:val="99"/>
    <w:semiHidden/>
    <w:unhideWhenUsed/>
    <w:rsid w:val="00D74932"/>
    <w:rPr>
      <w:color w:val="0000FF"/>
      <w:u w:val="single"/>
    </w:rPr>
  </w:style>
  <w:style w:type="paragraph" w:styleId="NormalWeb">
    <w:name w:val="Normal (Web)"/>
    <w:basedOn w:val="Normal"/>
    <w:uiPriority w:val="99"/>
    <w:semiHidden/>
    <w:unhideWhenUsed/>
    <w:rsid w:val="00D74932"/>
    <w:pPr>
      <w:spacing w:before="100" w:beforeAutospacing="1" w:after="100" w:afterAutospacing="1"/>
    </w:pPr>
    <w:rPr>
      <w:rFonts w:ascii="Calibri" w:hAnsi="Calibri" w:cs="Calibri"/>
    </w:rPr>
  </w:style>
  <w:style w:type="character" w:styleId="Strong">
    <w:name w:val="Strong"/>
    <w:basedOn w:val="DefaultParagraphFont"/>
    <w:uiPriority w:val="22"/>
    <w:qFormat/>
    <w:rsid w:val="00D74932"/>
    <w:rPr>
      <w:b/>
      <w:bCs/>
    </w:rPr>
  </w:style>
  <w:style w:type="character" w:styleId="Emphasis">
    <w:name w:val="Emphasis"/>
    <w:basedOn w:val="DefaultParagraphFont"/>
    <w:uiPriority w:val="20"/>
    <w:qFormat/>
    <w:rsid w:val="00D7493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3261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novateuk.us12.list-manage.com/track/click?u=67744b2cb64423c16bf1d1207&amp;id=e770679004&amp;e=a638b64548" TargetMode="External"/><Relationship Id="rId13" Type="http://schemas.openxmlformats.org/officeDocument/2006/relationships/hyperlink" Target="https://innovateuk.us12.list-manage.com/track/click?u=67744b2cb64423c16bf1d1207&amp;id=e91826f590&amp;e=a638b64548" TargetMode="External"/><Relationship Id="rId18" Type="http://schemas.openxmlformats.org/officeDocument/2006/relationships/hyperlink" Target="mailto:EKTG.eTechnology@gmail.co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innovateuk.us12.list-manage.com/track/click?u=67744b2cb64423c16bf1d1207&amp;id=5a61cc572e&amp;e=a638b64548" TargetMode="External"/><Relationship Id="rId12" Type="http://schemas.openxmlformats.org/officeDocument/2006/relationships/hyperlink" Target="https://innovateuk.us12.list-manage.com/track/click?u=67744b2cb64423c16bf1d1207&amp;id=ff619192e7&amp;e=a638b64548" TargetMode="External"/><Relationship Id="rId17" Type="http://schemas.openxmlformats.org/officeDocument/2006/relationships/hyperlink" Target="https://innovateuk.us12.list-manage.com/track/click?u=67744b2cb64423c16bf1d1207&amp;id=d460eda927&amp;e=a638b64548" TargetMode="External"/><Relationship Id="rId2" Type="http://schemas.openxmlformats.org/officeDocument/2006/relationships/styles" Target="styles.xml"/><Relationship Id="rId16" Type="http://schemas.openxmlformats.org/officeDocument/2006/relationships/hyperlink" Target="https://innovateuk.us12.list-manage.com/track/click?u=67744b2cb64423c16bf1d1207&amp;id=52759744ed&amp;e=a638b64548" TargetMode="External"/><Relationship Id="rId20" Type="http://schemas.openxmlformats.org/officeDocument/2006/relationships/hyperlink" Target="https://innovateuk.us12.list-manage.com/track/click?u=67744b2cb64423c16bf1d1207&amp;id=dc1161a847&amp;e=a638b64548" TargetMode="External"/><Relationship Id="rId1" Type="http://schemas.openxmlformats.org/officeDocument/2006/relationships/numbering" Target="numbering.xml"/><Relationship Id="rId6" Type="http://schemas.openxmlformats.org/officeDocument/2006/relationships/hyperlink" Target="mailto:westsqas@mac.com" TargetMode="External"/><Relationship Id="rId11" Type="http://schemas.openxmlformats.org/officeDocument/2006/relationships/hyperlink" Target="https://innovateuk.us12.list-manage.com/track/click?u=67744b2cb64423c16bf1d1207&amp;id=e6ce040082&amp;e=a638b64548" TargetMode="External"/><Relationship Id="rId5" Type="http://schemas.openxmlformats.org/officeDocument/2006/relationships/image" Target="https://gallery.mailchimp.com/67744b2cb64423c16bf1d1207/images/b3e757b8-cb6a-4565-915d-5583f79b0ac8.jpg" TargetMode="External"/><Relationship Id="rId15" Type="http://schemas.openxmlformats.org/officeDocument/2006/relationships/hyperlink" Target="https://innovateuk.us12.list-manage.com/track/click?u=67744b2cb64423c16bf1d1207&amp;id=70bf15a70c&amp;e=a638b64548" TargetMode="External"/><Relationship Id="rId10" Type="http://schemas.openxmlformats.org/officeDocument/2006/relationships/hyperlink" Target="https://innovateuk.us12.list-manage.com/track/click?u=67744b2cb64423c16bf1d1207&amp;id=eb3202a25e&amp;e=a638b64548" TargetMode="External"/><Relationship Id="rId19" Type="http://schemas.openxmlformats.org/officeDocument/2006/relationships/hyperlink" Target="https://innovateuk.us12.list-manage.com/track/click?u=67744b2cb64423c16bf1d1207&amp;id=6420373a81&amp;e=a638b64548" TargetMode="External"/><Relationship Id="rId4" Type="http://schemas.openxmlformats.org/officeDocument/2006/relationships/webSettings" Target="webSettings.xml"/><Relationship Id="rId9" Type="http://schemas.openxmlformats.org/officeDocument/2006/relationships/hyperlink" Target="https://innovateuk.us12.list-manage.com/track/click?u=67744b2cb64423c16bf1d1207&amp;id=2b92acdb1f&amp;e=a638b64548" TargetMode="External"/><Relationship Id="rId14" Type="http://schemas.openxmlformats.org/officeDocument/2006/relationships/hyperlink" Target="https://innovateuk.us12.list-manage.com/track/click?u=67744b2cb64423c16bf1d1207&amp;id=5b7ec150a5&amp;e=a638b64548"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1564</Words>
  <Characters>8916</Characters>
  <Application>Microsoft Office Word</Application>
  <DocSecurity>0</DocSecurity>
  <Lines>74</Lines>
  <Paragraphs>20</Paragraphs>
  <ScaleCrop>false</ScaleCrop>
  <Company/>
  <LinksUpToDate>false</LinksUpToDate>
  <CharactersWithSpaces>10460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dc:creator>
  <cp:keywords/>
  <dc:description/>
  <cp:lastModifiedBy>Mark</cp:lastModifiedBy>
  <cp:revision>1</cp:revision>
  <dcterms:created xsi:type="dcterms:W3CDTF">2020-08-23T15:20:00Z</dcterms:created>
  <dcterms:modified xsi:type="dcterms:W3CDTF">2020-08-23T15:21:00Z</dcterms:modified>
</cp:coreProperties>
</file>