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769" w14:textId="77777777" w:rsidR="00190A50" w:rsidRDefault="00190A50" w:rsidP="00190A50"/>
    <w:p w14:paraId="106AE808" w14:textId="77777777" w:rsidR="00190A50" w:rsidRDefault="00190A50" w:rsidP="00190A50">
      <w:r>
        <w:t xml:space="preserve">Although technologies have been extensively trialled and evaluated creating a substantial and growing evidence base, these services are yet to be established nationally. </w:t>
      </w:r>
      <w:proofErr w:type="spellStart"/>
      <w:r>
        <w:t>eTechnology</w:t>
      </w:r>
      <w:proofErr w:type="spellEnd"/>
      <w:r>
        <w:t xml:space="preserve"> has not reached educational courses or academic curricula to any great extent. Many people in the associated workforce function without any formal qualifications or cover for legal and ethical matters.</w:t>
      </w:r>
    </w:p>
    <w:p w14:paraId="7054290F" w14:textId="479A0472" w:rsidR="00190A50" w:rsidRDefault="00190A50" w:rsidP="00190A50"/>
    <w:p w14:paraId="67B82074" w14:textId="77777777" w:rsidR="00190A50" w:rsidRDefault="00190A50" w:rsidP="00190A50">
      <w:proofErr w:type="spellStart"/>
      <w:r>
        <w:t>eTechnology</w:t>
      </w:r>
      <w:proofErr w:type="spellEnd"/>
      <w:r>
        <w:t xml:space="preserve"> and eHealth are now ready to scale up, demanding active knowledge transfers and process-focused understanding. Employers are often unaware of the extent of their responsibilities to employees working on and off-site. Further educational opportunities are needed.</w:t>
      </w:r>
    </w:p>
    <w:p w14:paraId="1DC1F3A9" w14:textId="77777777" w:rsidR="00190A50" w:rsidRDefault="00190A50" w:rsidP="00190A50"/>
    <w:p w14:paraId="78A24965" w14:textId="37014AA9" w:rsidR="00190A50" w:rsidRDefault="00190A50" w:rsidP="00190A50">
      <w:r>
        <w:t>EKTG offers you a new opportunity - with a resulting CPD Certificate from the EKTG College - to those who successfully complete our Final Questionnaire.</w:t>
      </w:r>
    </w:p>
    <w:p w14:paraId="04E69F95" w14:textId="46086700" w:rsidR="00190A50" w:rsidRDefault="00190A50" w:rsidP="00190A50">
      <w:r>
        <w:t xml:space="preserve">Delegates wanting to register for these Courses or obtain more information should email:  </w:t>
      </w:r>
      <w:hyperlink r:id="rId4" w:history="1">
        <w:r w:rsidRPr="008304ED">
          <w:rPr>
            <w:rStyle w:val="Hyperlink"/>
          </w:rPr>
          <w:t>westsqas@mac.com</w:t>
        </w:r>
      </w:hyperlink>
    </w:p>
    <w:p w14:paraId="477FA8F6" w14:textId="77777777" w:rsidR="00190A50" w:rsidRDefault="00190A50" w:rsidP="00190A50"/>
    <w:p w14:paraId="5181A491" w14:textId="50940679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February 14th, 2024 - 1600 - 1700 GMT</w:t>
      </w:r>
    </w:p>
    <w:p w14:paraId="0262839A" w14:textId="1763511E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Course Two for Industry and for Professional Workers</w:t>
      </w:r>
    </w:p>
    <w:p w14:paraId="185F59C7" w14:textId="77777777" w:rsidR="00190A50" w:rsidRDefault="00190A50" w:rsidP="00190A50">
      <w:r>
        <w:t>Charman:  Peter Wintley-Jensen, EU</w:t>
      </w:r>
    </w:p>
    <w:p w14:paraId="1D03EEEE" w14:textId="77777777" w:rsidR="00190A50" w:rsidRDefault="00190A50" w:rsidP="00190A50">
      <w:r>
        <w:t xml:space="preserve">Government Officers &amp; &amp; Policy Makers:  Rafael De Andres, Int. </w:t>
      </w:r>
      <w:proofErr w:type="spellStart"/>
      <w:r>
        <w:t>Amb</w:t>
      </w:r>
      <w:proofErr w:type="spellEnd"/>
      <w:r>
        <w:t>., Spain</w:t>
      </w:r>
    </w:p>
    <w:p w14:paraId="3AF1DD74" w14:textId="77777777" w:rsidR="00190A50" w:rsidRDefault="00190A50" w:rsidP="00190A50">
      <w:r>
        <w:t>Professional Workers:  Sophia Moreno-Perez, Int. Ambassador, Spain</w:t>
      </w:r>
    </w:p>
    <w:p w14:paraId="6BC97F6F" w14:textId="77777777" w:rsidR="00190A50" w:rsidRDefault="00190A50" w:rsidP="00190A50">
      <w:r>
        <w:t>Industry Workers:  Henk-Herman Napp, Int. Ambassador, Netherlands</w:t>
      </w:r>
    </w:p>
    <w:p w14:paraId="2C2AAC6D" w14:textId="77777777" w:rsidR="00190A50" w:rsidRDefault="00190A50" w:rsidP="00190A50">
      <w:r>
        <w:t>Carers:  Stephanie Correia, EKTG Trustee</w:t>
      </w:r>
    </w:p>
    <w:p w14:paraId="17DD218E" w14:textId="77777777" w:rsidR="00190A50" w:rsidRPr="00190A50" w:rsidRDefault="00190A50" w:rsidP="00190A50">
      <w:pPr>
        <w:rPr>
          <w:b/>
          <w:bCs/>
        </w:rPr>
      </w:pPr>
    </w:p>
    <w:p w14:paraId="4BD2BD7F" w14:textId="481E61A0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21st February, 2024 - 1600 - 1700 GMT</w:t>
      </w:r>
    </w:p>
    <w:p w14:paraId="6EBC9B75" w14:textId="77777777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Course Two Carers, Users and Families</w:t>
      </w:r>
    </w:p>
    <w:p w14:paraId="54A4CE0A" w14:textId="77777777" w:rsidR="00190A50" w:rsidRDefault="00190A50" w:rsidP="00190A50">
      <w:r>
        <w:t>Chairman:  Stephanie Correia, EKTG Trustee</w:t>
      </w:r>
    </w:p>
    <w:p w14:paraId="51813D42" w14:textId="77777777" w:rsidR="00190A50" w:rsidRDefault="00190A50" w:rsidP="00190A50">
      <w:r>
        <w:t xml:space="preserve">Government Officers &amp; Policy Makers:  Rafael De Andres, Int. </w:t>
      </w:r>
      <w:proofErr w:type="spellStart"/>
      <w:r>
        <w:t>Amb</w:t>
      </w:r>
      <w:proofErr w:type="spellEnd"/>
      <w:r>
        <w:t>., Spain</w:t>
      </w:r>
    </w:p>
    <w:p w14:paraId="6617EED5" w14:textId="77777777" w:rsidR="00190A50" w:rsidRDefault="00190A50" w:rsidP="00190A50">
      <w:r>
        <w:t>Professional workers:  Alison Lentz, International Ambassador, UK</w:t>
      </w:r>
    </w:p>
    <w:p w14:paraId="3F3243C3" w14:textId="77777777" w:rsidR="00190A50" w:rsidRDefault="00190A50" w:rsidP="00190A50">
      <w:r>
        <w:t>Industry:  Pietro Siciliano, International Ambassador, Italy</w:t>
      </w:r>
    </w:p>
    <w:p w14:paraId="065E5647" w14:textId="77777777" w:rsidR="00190A50" w:rsidRDefault="00190A50" w:rsidP="00190A50">
      <w:r>
        <w:t>Users, Families and Carers:  Annie Shaikh, Living with HI</w:t>
      </w:r>
    </w:p>
    <w:p w14:paraId="198369B4" w14:textId="0DCEAC4C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28th February, 2024 - 1600 - 1700 GMT</w:t>
      </w:r>
    </w:p>
    <w:p w14:paraId="617AEB0A" w14:textId="77777777" w:rsidR="00190A50" w:rsidRPr="00190A50" w:rsidRDefault="00190A50" w:rsidP="00190A50">
      <w:pPr>
        <w:rPr>
          <w:b/>
          <w:bCs/>
        </w:rPr>
      </w:pPr>
      <w:r w:rsidRPr="00190A50">
        <w:rPr>
          <w:b/>
          <w:bCs/>
        </w:rPr>
        <w:t>CPD Course Questions for Government Officers, Policy Makers &amp; Professional Workers</w:t>
      </w:r>
    </w:p>
    <w:p w14:paraId="4397D7DE" w14:textId="77777777" w:rsidR="00190A50" w:rsidRDefault="00190A50" w:rsidP="00190A50">
      <w:r>
        <w:t>Chairman: Sophia Moreno-Perez, International Ambassador, Spain</w:t>
      </w:r>
    </w:p>
    <w:p w14:paraId="33413571" w14:textId="77777777" w:rsidR="00190A50" w:rsidRDefault="00190A50" w:rsidP="00190A50">
      <w:r>
        <w:lastRenderedPageBreak/>
        <w:t>Government Officers &amp; Policy Makers:  Shelagh Morris, EKTG Main Board</w:t>
      </w:r>
    </w:p>
    <w:p w14:paraId="67AC0910" w14:textId="77777777" w:rsidR="00190A50" w:rsidRDefault="00190A50" w:rsidP="00190A50">
      <w:r>
        <w:t>Professional workers:  Alison Lentz, International Ambassador, UK</w:t>
      </w:r>
    </w:p>
    <w:p w14:paraId="4DE4A2EC" w14:textId="77777777" w:rsidR="00190A50" w:rsidRDefault="00190A50" w:rsidP="00190A50">
      <w:r>
        <w:t>Industry:  Graham Binns, EKTG Trustee &amp; Treasurer</w:t>
      </w:r>
    </w:p>
    <w:p w14:paraId="574B1817" w14:textId="6FD7706F" w:rsidR="00D56244" w:rsidRDefault="00190A50" w:rsidP="00D56244">
      <w:r>
        <w:t>Users, Families and Carers:  Sarah Boland, International Ambassador, Ireland</w:t>
      </w:r>
    </w:p>
    <w:p w14:paraId="28B04A62" w14:textId="7EE40E49" w:rsidR="00190A50" w:rsidRDefault="00190A50" w:rsidP="00190A50"/>
    <w:sectPr w:rsidR="0019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0"/>
    <w:rsid w:val="00190A50"/>
    <w:rsid w:val="00D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6C9"/>
  <w15:docId w15:val="{E28EB1E3-80EC-405D-B328-2EEF6E5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sqas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Lane</dc:creator>
  <cp:keywords/>
  <dc:description/>
  <cp:lastModifiedBy>Mark Lane</cp:lastModifiedBy>
  <cp:revision>1</cp:revision>
  <dcterms:created xsi:type="dcterms:W3CDTF">2024-02-11T12:08:00Z</dcterms:created>
  <dcterms:modified xsi:type="dcterms:W3CDTF">2024-02-11T12:28:00Z</dcterms:modified>
</cp:coreProperties>
</file>